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8E852" w14:textId="77777777" w:rsidR="00FE3FC1" w:rsidRDefault="00FE3FC1" w:rsidP="00CE386C">
      <w:pPr>
        <w:widowControl w:val="0"/>
        <w:autoSpaceDE w:val="0"/>
        <w:autoSpaceDN w:val="0"/>
        <w:adjustRightInd w:val="0"/>
        <w:spacing w:after="0" w:line="240" w:lineRule="auto"/>
        <w:jc w:val="center"/>
        <w:rPr>
          <w:rFonts w:ascii="Arial" w:hAnsi="Arial" w:cs="Arial"/>
          <w:b/>
          <w:bCs/>
          <w:sz w:val="44"/>
          <w:szCs w:val="44"/>
        </w:rPr>
      </w:pPr>
    </w:p>
    <w:p w14:paraId="347EE53E" w14:textId="645D4BE9" w:rsidR="00006F22" w:rsidRDefault="002E33E1" w:rsidP="002E33E1">
      <w:pPr>
        <w:widowControl w:val="0"/>
        <w:tabs>
          <w:tab w:val="center" w:pos="4513"/>
          <w:tab w:val="right" w:pos="9026"/>
        </w:tabs>
        <w:autoSpaceDE w:val="0"/>
        <w:autoSpaceDN w:val="0"/>
        <w:adjustRightInd w:val="0"/>
        <w:spacing w:after="0" w:line="240" w:lineRule="auto"/>
        <w:rPr>
          <w:rFonts w:ascii="Arial" w:hAnsi="Arial" w:cs="Arial"/>
          <w:b/>
          <w:bCs/>
          <w:sz w:val="44"/>
          <w:szCs w:val="44"/>
        </w:rPr>
      </w:pPr>
      <w:r>
        <w:rPr>
          <w:rFonts w:ascii="Arial" w:hAnsi="Arial" w:cs="Arial"/>
          <w:b/>
          <w:bCs/>
          <w:sz w:val="44"/>
          <w:szCs w:val="44"/>
        </w:rPr>
        <w:tab/>
      </w:r>
      <w:r w:rsidR="00006F22">
        <w:rPr>
          <w:rFonts w:ascii="Arial" w:hAnsi="Arial" w:cs="Arial"/>
          <w:b/>
          <w:bCs/>
          <w:sz w:val="44"/>
          <w:szCs w:val="44"/>
        </w:rPr>
        <w:t>Centrecourt AB (</w:t>
      </w:r>
      <w:proofErr w:type="spellStart"/>
      <w:r w:rsidR="00006F22">
        <w:rPr>
          <w:rFonts w:ascii="Arial" w:hAnsi="Arial" w:cs="Arial"/>
          <w:b/>
          <w:bCs/>
          <w:sz w:val="44"/>
          <w:szCs w:val="44"/>
        </w:rPr>
        <w:t>publ</w:t>
      </w:r>
      <w:proofErr w:type="spellEnd"/>
      <w:r w:rsidR="00006F22">
        <w:rPr>
          <w:rFonts w:ascii="Arial" w:hAnsi="Arial" w:cs="Arial"/>
          <w:b/>
          <w:bCs/>
          <w:sz w:val="44"/>
          <w:szCs w:val="44"/>
        </w:rPr>
        <w:t>)</w:t>
      </w:r>
      <w:r>
        <w:rPr>
          <w:rFonts w:ascii="Arial" w:hAnsi="Arial" w:cs="Arial"/>
          <w:b/>
          <w:bCs/>
          <w:sz w:val="44"/>
          <w:szCs w:val="44"/>
        </w:rPr>
        <w:tab/>
      </w:r>
    </w:p>
    <w:p w14:paraId="032D56A4" w14:textId="77777777" w:rsidR="00006F22" w:rsidRDefault="00006F22">
      <w:pPr>
        <w:widowControl w:val="0"/>
        <w:autoSpaceDE w:val="0"/>
        <w:autoSpaceDN w:val="0"/>
        <w:adjustRightInd w:val="0"/>
        <w:spacing w:after="0" w:line="240" w:lineRule="auto"/>
        <w:rPr>
          <w:rFonts w:ascii="Arial" w:hAnsi="Arial" w:cs="Arial"/>
          <w:b/>
          <w:bCs/>
          <w:sz w:val="44"/>
          <w:szCs w:val="44"/>
        </w:rPr>
      </w:pPr>
    </w:p>
    <w:p w14:paraId="7D618041" w14:textId="1844B851" w:rsidR="00CE386C" w:rsidRPr="00CE386C" w:rsidRDefault="00CE386C" w:rsidP="00CE386C">
      <w:pPr>
        <w:widowControl w:val="0"/>
        <w:autoSpaceDE w:val="0"/>
        <w:autoSpaceDN w:val="0"/>
        <w:adjustRightInd w:val="0"/>
        <w:spacing w:after="0" w:line="240" w:lineRule="auto"/>
        <w:jc w:val="center"/>
        <w:rPr>
          <w:rFonts w:ascii="Arial" w:hAnsi="Arial" w:cs="Arial"/>
          <w:b/>
          <w:bCs/>
          <w:sz w:val="36"/>
          <w:szCs w:val="36"/>
        </w:rPr>
      </w:pPr>
      <w:r w:rsidRPr="00CE386C">
        <w:rPr>
          <w:rFonts w:ascii="Arial" w:hAnsi="Arial" w:cs="Arial"/>
          <w:b/>
          <w:bCs/>
          <w:sz w:val="36"/>
          <w:szCs w:val="36"/>
        </w:rPr>
        <w:t xml:space="preserve">HALVÅRSRAPPORT </w:t>
      </w:r>
      <w:proofErr w:type="gramStart"/>
      <w:r w:rsidRPr="00CE386C">
        <w:rPr>
          <w:rFonts w:ascii="Arial" w:hAnsi="Arial" w:cs="Arial"/>
          <w:b/>
          <w:bCs/>
          <w:sz w:val="36"/>
          <w:szCs w:val="36"/>
        </w:rPr>
        <w:t>JANUARI</w:t>
      </w:r>
      <w:proofErr w:type="gramEnd"/>
      <w:r w:rsidRPr="00CE386C">
        <w:rPr>
          <w:rFonts w:ascii="Arial" w:hAnsi="Arial" w:cs="Arial"/>
          <w:b/>
          <w:bCs/>
          <w:sz w:val="36"/>
          <w:szCs w:val="36"/>
        </w:rPr>
        <w:t xml:space="preserve"> – JUNI 201</w:t>
      </w:r>
      <w:r w:rsidR="00F73DEC">
        <w:rPr>
          <w:rFonts w:ascii="Arial" w:hAnsi="Arial" w:cs="Arial"/>
          <w:b/>
          <w:bCs/>
          <w:sz w:val="36"/>
          <w:szCs w:val="36"/>
        </w:rPr>
        <w:t>2</w:t>
      </w:r>
    </w:p>
    <w:p w14:paraId="4078F8F1" w14:textId="77777777" w:rsidR="00685E12" w:rsidRPr="009E583C" w:rsidRDefault="00685E12" w:rsidP="00685E12">
      <w:pPr>
        <w:widowControl w:val="0"/>
        <w:autoSpaceDE w:val="0"/>
        <w:autoSpaceDN w:val="0"/>
        <w:adjustRightInd w:val="0"/>
        <w:spacing w:after="0" w:line="240" w:lineRule="auto"/>
        <w:rPr>
          <w:rFonts w:ascii="Arial" w:hAnsi="Arial" w:cs="Arial"/>
          <w:sz w:val="20"/>
          <w:szCs w:val="20"/>
        </w:rPr>
      </w:pPr>
    </w:p>
    <w:p w14:paraId="7BF31010" w14:textId="366672D7" w:rsidR="00685E12" w:rsidRPr="009E583C" w:rsidRDefault="00685E12" w:rsidP="00685E12">
      <w:pPr>
        <w:widowControl w:val="0"/>
        <w:autoSpaceDE w:val="0"/>
        <w:autoSpaceDN w:val="0"/>
        <w:adjustRightInd w:val="0"/>
        <w:spacing w:after="0" w:line="240" w:lineRule="auto"/>
        <w:rPr>
          <w:rFonts w:ascii="Arial" w:hAnsi="Arial" w:cs="Arial"/>
          <w:sz w:val="20"/>
          <w:szCs w:val="20"/>
        </w:rPr>
      </w:pPr>
      <w:r w:rsidRPr="009E583C">
        <w:rPr>
          <w:rFonts w:ascii="Arial" w:hAnsi="Arial" w:cs="Arial"/>
          <w:sz w:val="20"/>
          <w:szCs w:val="20"/>
        </w:rPr>
        <w:t>Styrelsen och verkställande direktören för Centrecourt AB (</w:t>
      </w:r>
      <w:proofErr w:type="spellStart"/>
      <w:r w:rsidRPr="009E583C">
        <w:rPr>
          <w:rFonts w:ascii="Arial" w:hAnsi="Arial" w:cs="Arial"/>
          <w:sz w:val="20"/>
          <w:szCs w:val="20"/>
        </w:rPr>
        <w:t>publ</w:t>
      </w:r>
      <w:proofErr w:type="spellEnd"/>
      <w:r w:rsidRPr="009E583C">
        <w:rPr>
          <w:rFonts w:ascii="Arial" w:hAnsi="Arial" w:cs="Arial"/>
          <w:sz w:val="20"/>
          <w:szCs w:val="20"/>
        </w:rPr>
        <w:t>), 556546-8864 får härmed avge halvårsrapport för perioden 1 januari – 30 juni 201</w:t>
      </w:r>
      <w:r w:rsidR="00F73DEC">
        <w:rPr>
          <w:rFonts w:ascii="Arial" w:hAnsi="Arial" w:cs="Arial"/>
          <w:sz w:val="20"/>
          <w:szCs w:val="20"/>
        </w:rPr>
        <w:t>2</w:t>
      </w:r>
      <w:r w:rsidRPr="009E583C">
        <w:rPr>
          <w:rFonts w:ascii="Arial" w:hAnsi="Arial" w:cs="Arial"/>
          <w:sz w:val="20"/>
          <w:szCs w:val="20"/>
        </w:rPr>
        <w:t>. Siffror inom parentes avser motsvarande period föregående år.</w:t>
      </w:r>
    </w:p>
    <w:p w14:paraId="6A1E2F7A" w14:textId="77777777" w:rsidR="00685E12" w:rsidRDefault="00685E12">
      <w:pPr>
        <w:widowControl w:val="0"/>
        <w:autoSpaceDE w:val="0"/>
        <w:autoSpaceDN w:val="0"/>
        <w:adjustRightInd w:val="0"/>
        <w:spacing w:after="0" w:line="240" w:lineRule="auto"/>
        <w:rPr>
          <w:rFonts w:ascii="Arial" w:hAnsi="Arial" w:cs="Arial"/>
          <w:b/>
          <w:bCs/>
          <w:sz w:val="28"/>
          <w:szCs w:val="28"/>
        </w:rPr>
      </w:pPr>
    </w:p>
    <w:p w14:paraId="23105A40" w14:textId="77777777" w:rsidR="00CE386C" w:rsidRPr="00CE386C" w:rsidRDefault="00CE386C">
      <w:pPr>
        <w:widowControl w:val="0"/>
        <w:autoSpaceDE w:val="0"/>
        <w:autoSpaceDN w:val="0"/>
        <w:adjustRightInd w:val="0"/>
        <w:spacing w:after="0" w:line="240" w:lineRule="auto"/>
        <w:rPr>
          <w:rFonts w:ascii="Arial" w:hAnsi="Arial" w:cs="Arial"/>
          <w:b/>
          <w:bCs/>
          <w:sz w:val="28"/>
          <w:szCs w:val="28"/>
        </w:rPr>
      </w:pPr>
      <w:r w:rsidRPr="00CE386C">
        <w:rPr>
          <w:rFonts w:ascii="Arial" w:hAnsi="Arial" w:cs="Arial"/>
          <w:b/>
          <w:bCs/>
          <w:sz w:val="28"/>
          <w:szCs w:val="28"/>
        </w:rPr>
        <w:t>Perioden i korthet</w:t>
      </w:r>
      <w:bookmarkStart w:id="0" w:name="_GoBack"/>
      <w:bookmarkEnd w:id="0"/>
    </w:p>
    <w:p w14:paraId="4563178D" w14:textId="77777777" w:rsidR="00CE386C" w:rsidRDefault="00CE386C">
      <w:pPr>
        <w:widowControl w:val="0"/>
        <w:autoSpaceDE w:val="0"/>
        <w:autoSpaceDN w:val="0"/>
        <w:adjustRightInd w:val="0"/>
        <w:spacing w:after="0" w:line="240" w:lineRule="auto"/>
        <w:rPr>
          <w:rFonts w:ascii="Arial" w:hAnsi="Arial" w:cs="Arial"/>
          <w:b/>
          <w:bCs/>
          <w:sz w:val="26"/>
          <w:szCs w:val="26"/>
        </w:rPr>
      </w:pPr>
    </w:p>
    <w:p w14:paraId="058B4EF3" w14:textId="209CD201" w:rsidR="00CE386C" w:rsidRPr="005C68AA" w:rsidRDefault="00CE386C" w:rsidP="008C74F6">
      <w:pPr>
        <w:pStyle w:val="Liststycke"/>
        <w:widowControl w:val="0"/>
        <w:numPr>
          <w:ilvl w:val="0"/>
          <w:numId w:val="1"/>
        </w:numPr>
        <w:autoSpaceDE w:val="0"/>
        <w:autoSpaceDN w:val="0"/>
        <w:adjustRightInd w:val="0"/>
        <w:spacing w:after="0" w:line="240" w:lineRule="auto"/>
        <w:rPr>
          <w:rFonts w:ascii="Arial" w:hAnsi="Arial" w:cs="Arial"/>
          <w:bCs/>
          <w:sz w:val="20"/>
          <w:szCs w:val="20"/>
        </w:rPr>
      </w:pPr>
      <w:r w:rsidRPr="005C68AA">
        <w:rPr>
          <w:rFonts w:ascii="Arial" w:hAnsi="Arial" w:cs="Arial"/>
          <w:bCs/>
          <w:sz w:val="20"/>
          <w:szCs w:val="20"/>
        </w:rPr>
        <w:t xml:space="preserve">Nettoomsättningen uppgick till </w:t>
      </w:r>
      <w:r w:rsidR="00C52FDF" w:rsidRPr="005C68AA">
        <w:rPr>
          <w:rFonts w:ascii="Arial" w:hAnsi="Arial" w:cs="Arial"/>
          <w:bCs/>
          <w:sz w:val="20"/>
          <w:szCs w:val="20"/>
        </w:rPr>
        <w:t>1 471</w:t>
      </w:r>
      <w:r w:rsidR="00F73DEC" w:rsidRPr="005C68AA">
        <w:rPr>
          <w:rFonts w:ascii="Arial" w:hAnsi="Arial" w:cs="Arial"/>
          <w:bCs/>
          <w:sz w:val="20"/>
          <w:szCs w:val="20"/>
        </w:rPr>
        <w:t>(</w:t>
      </w:r>
      <w:r w:rsidRPr="005C68AA">
        <w:rPr>
          <w:rFonts w:ascii="Arial" w:hAnsi="Arial" w:cs="Arial"/>
          <w:bCs/>
          <w:sz w:val="20"/>
          <w:szCs w:val="20"/>
        </w:rPr>
        <w:t>2 391</w:t>
      </w:r>
      <w:r w:rsidR="00F73DEC" w:rsidRPr="005C68AA">
        <w:rPr>
          <w:rFonts w:ascii="Arial" w:hAnsi="Arial" w:cs="Arial"/>
          <w:bCs/>
          <w:sz w:val="20"/>
          <w:szCs w:val="20"/>
        </w:rPr>
        <w:t>)</w:t>
      </w:r>
      <w:r w:rsidR="002D21B1" w:rsidRPr="005C68AA">
        <w:rPr>
          <w:rFonts w:ascii="Arial" w:hAnsi="Arial" w:cs="Arial"/>
          <w:bCs/>
          <w:sz w:val="20"/>
          <w:szCs w:val="20"/>
        </w:rPr>
        <w:t xml:space="preserve"> </w:t>
      </w:r>
      <w:proofErr w:type="spellStart"/>
      <w:r w:rsidR="002D21B1" w:rsidRPr="005C68AA">
        <w:rPr>
          <w:rFonts w:ascii="Arial" w:hAnsi="Arial" w:cs="Arial"/>
          <w:bCs/>
          <w:sz w:val="20"/>
          <w:szCs w:val="20"/>
        </w:rPr>
        <w:t>KSEK</w:t>
      </w:r>
      <w:proofErr w:type="spellEnd"/>
      <w:r w:rsidR="008C74F6" w:rsidRPr="005C68AA">
        <w:rPr>
          <w:rFonts w:ascii="Arial" w:hAnsi="Arial" w:cs="Arial"/>
          <w:bCs/>
          <w:sz w:val="20"/>
          <w:szCs w:val="20"/>
        </w:rPr>
        <w:t xml:space="preserve">, en minskning med 920 </w:t>
      </w:r>
      <w:proofErr w:type="spellStart"/>
      <w:r w:rsidR="008C74F6" w:rsidRPr="005C68AA">
        <w:rPr>
          <w:rFonts w:ascii="Arial" w:hAnsi="Arial" w:cs="Arial"/>
          <w:bCs/>
          <w:sz w:val="20"/>
          <w:szCs w:val="20"/>
        </w:rPr>
        <w:t>KSEK</w:t>
      </w:r>
      <w:proofErr w:type="spellEnd"/>
      <w:r w:rsidR="008C74F6" w:rsidRPr="005C68AA">
        <w:rPr>
          <w:rFonts w:ascii="Arial" w:hAnsi="Arial" w:cs="Arial"/>
          <w:bCs/>
          <w:sz w:val="20"/>
          <w:szCs w:val="20"/>
        </w:rPr>
        <w:t xml:space="preserve">. </w:t>
      </w:r>
      <w:r w:rsidR="008C74F6" w:rsidRPr="005C68AA">
        <w:rPr>
          <w:rFonts w:ascii="Arial" w:hAnsi="Arial" w:cs="Arial"/>
          <w:sz w:val="20"/>
          <w:szCs w:val="20"/>
        </w:rPr>
        <w:t xml:space="preserve">Intäkterna särskilt avseende kapitalanskaffningar kan variera betydligt under året. </w:t>
      </w:r>
      <w:r w:rsidR="005C68AA">
        <w:rPr>
          <w:rFonts w:ascii="Arial" w:hAnsi="Arial" w:cs="Arial"/>
          <w:sz w:val="20"/>
          <w:szCs w:val="20"/>
        </w:rPr>
        <w:t xml:space="preserve">Under det första halvåret 2011 innehöll intäkterna </w:t>
      </w:r>
      <w:r w:rsidR="008C74F6" w:rsidRPr="005C68AA">
        <w:rPr>
          <w:rFonts w:ascii="Arial" w:hAnsi="Arial" w:cs="Arial"/>
          <w:sz w:val="20"/>
          <w:szCs w:val="20"/>
        </w:rPr>
        <w:t xml:space="preserve">ett större engångsarvode avseende kapitalanskaffning. </w:t>
      </w:r>
    </w:p>
    <w:p w14:paraId="4C6061C5" w14:textId="256F5854" w:rsidR="00CE386C" w:rsidRPr="00FA54DC" w:rsidRDefault="00CE386C" w:rsidP="00CE386C">
      <w:pPr>
        <w:widowControl w:val="0"/>
        <w:numPr>
          <w:ilvl w:val="0"/>
          <w:numId w:val="1"/>
        </w:numPr>
        <w:autoSpaceDE w:val="0"/>
        <w:autoSpaceDN w:val="0"/>
        <w:adjustRightInd w:val="0"/>
        <w:spacing w:after="0" w:line="240" w:lineRule="auto"/>
        <w:rPr>
          <w:rFonts w:ascii="Arial" w:hAnsi="Arial" w:cs="Arial"/>
          <w:bCs/>
          <w:sz w:val="20"/>
          <w:szCs w:val="20"/>
        </w:rPr>
      </w:pPr>
      <w:r w:rsidRPr="00FA54DC">
        <w:rPr>
          <w:rFonts w:ascii="Arial" w:hAnsi="Arial" w:cs="Arial"/>
          <w:bCs/>
          <w:sz w:val="20"/>
          <w:szCs w:val="20"/>
        </w:rPr>
        <w:t>R</w:t>
      </w:r>
      <w:r w:rsidR="0045353B" w:rsidRPr="00FA54DC">
        <w:rPr>
          <w:rFonts w:ascii="Arial" w:hAnsi="Arial" w:cs="Arial"/>
          <w:bCs/>
          <w:sz w:val="20"/>
          <w:szCs w:val="20"/>
        </w:rPr>
        <w:t xml:space="preserve">örelseresultatet uppgick till </w:t>
      </w:r>
      <w:r w:rsidR="00C52FDF" w:rsidRPr="00FA54DC">
        <w:rPr>
          <w:rFonts w:ascii="Arial" w:hAnsi="Arial" w:cs="Arial"/>
          <w:bCs/>
          <w:sz w:val="20"/>
          <w:szCs w:val="20"/>
        </w:rPr>
        <w:t>-</w:t>
      </w:r>
      <w:r w:rsidR="006E3751" w:rsidRPr="00FA54DC">
        <w:rPr>
          <w:rFonts w:ascii="Arial" w:hAnsi="Arial" w:cs="Arial"/>
          <w:bCs/>
          <w:sz w:val="20"/>
          <w:szCs w:val="20"/>
        </w:rPr>
        <w:t>1</w:t>
      </w:r>
      <w:r w:rsidR="00C52FDF" w:rsidRPr="00FA54DC">
        <w:rPr>
          <w:rFonts w:ascii="Arial" w:hAnsi="Arial" w:cs="Arial"/>
          <w:bCs/>
          <w:sz w:val="20"/>
          <w:szCs w:val="20"/>
        </w:rPr>
        <w:t>85 (</w:t>
      </w:r>
      <w:r w:rsidR="0045353B" w:rsidRPr="00FA54DC">
        <w:rPr>
          <w:rFonts w:ascii="Arial" w:hAnsi="Arial" w:cs="Arial"/>
          <w:bCs/>
          <w:sz w:val="20"/>
          <w:szCs w:val="20"/>
        </w:rPr>
        <w:t>37</w:t>
      </w:r>
      <w:r w:rsidRPr="00FA54DC">
        <w:rPr>
          <w:rFonts w:ascii="Arial" w:hAnsi="Arial" w:cs="Arial"/>
          <w:bCs/>
          <w:sz w:val="20"/>
          <w:szCs w:val="20"/>
        </w:rPr>
        <w:t>0</w:t>
      </w:r>
      <w:r w:rsidR="00C52FDF" w:rsidRPr="00FA54DC">
        <w:rPr>
          <w:rFonts w:ascii="Arial" w:hAnsi="Arial" w:cs="Arial"/>
          <w:bCs/>
          <w:sz w:val="20"/>
          <w:szCs w:val="20"/>
        </w:rPr>
        <w:t>)</w:t>
      </w:r>
      <w:r w:rsidRPr="00FA54DC">
        <w:rPr>
          <w:rFonts w:ascii="Arial" w:hAnsi="Arial" w:cs="Arial"/>
          <w:bCs/>
          <w:sz w:val="20"/>
          <w:szCs w:val="20"/>
        </w:rPr>
        <w:t xml:space="preserve"> </w:t>
      </w:r>
      <w:proofErr w:type="spellStart"/>
      <w:r w:rsidRPr="00FA54DC">
        <w:rPr>
          <w:rFonts w:ascii="Arial" w:hAnsi="Arial" w:cs="Arial"/>
          <w:bCs/>
          <w:sz w:val="20"/>
          <w:szCs w:val="20"/>
        </w:rPr>
        <w:t>KSEK</w:t>
      </w:r>
      <w:proofErr w:type="spellEnd"/>
      <w:r w:rsidR="008C74F6" w:rsidRPr="00FA54DC">
        <w:rPr>
          <w:rFonts w:ascii="Arial" w:hAnsi="Arial" w:cs="Arial"/>
          <w:bCs/>
          <w:sz w:val="20"/>
          <w:szCs w:val="20"/>
        </w:rPr>
        <w:t>.</w:t>
      </w:r>
    </w:p>
    <w:p w14:paraId="2893A3D3" w14:textId="280FACDE" w:rsidR="005F68F1" w:rsidRPr="00FA54DC" w:rsidRDefault="005F68F1" w:rsidP="00CE386C">
      <w:pPr>
        <w:widowControl w:val="0"/>
        <w:numPr>
          <w:ilvl w:val="0"/>
          <w:numId w:val="1"/>
        </w:numPr>
        <w:autoSpaceDE w:val="0"/>
        <w:autoSpaceDN w:val="0"/>
        <w:adjustRightInd w:val="0"/>
        <w:spacing w:after="0" w:line="240" w:lineRule="auto"/>
        <w:rPr>
          <w:rFonts w:ascii="Arial" w:hAnsi="Arial" w:cs="Arial"/>
          <w:bCs/>
          <w:sz w:val="20"/>
          <w:szCs w:val="20"/>
        </w:rPr>
      </w:pPr>
      <w:r w:rsidRPr="00FA54DC">
        <w:rPr>
          <w:rFonts w:ascii="Arial" w:hAnsi="Arial" w:cs="Arial"/>
          <w:bCs/>
          <w:sz w:val="20"/>
          <w:szCs w:val="20"/>
        </w:rPr>
        <w:t xml:space="preserve">Resultat efter skatt uppgick till </w:t>
      </w:r>
      <w:r w:rsidR="00C52FDF" w:rsidRPr="00FA54DC">
        <w:rPr>
          <w:rFonts w:ascii="Arial" w:hAnsi="Arial" w:cs="Arial"/>
          <w:bCs/>
          <w:sz w:val="20"/>
          <w:szCs w:val="20"/>
        </w:rPr>
        <w:t>-257 (</w:t>
      </w:r>
      <w:r w:rsidR="005E4CFE" w:rsidRPr="00FA54DC">
        <w:rPr>
          <w:rFonts w:ascii="Arial" w:hAnsi="Arial" w:cs="Arial"/>
          <w:bCs/>
          <w:sz w:val="20"/>
          <w:szCs w:val="20"/>
        </w:rPr>
        <w:t>29</w:t>
      </w:r>
      <w:r w:rsidRPr="00FA54DC">
        <w:rPr>
          <w:rFonts w:ascii="Arial" w:hAnsi="Arial" w:cs="Arial"/>
          <w:bCs/>
          <w:sz w:val="20"/>
          <w:szCs w:val="20"/>
        </w:rPr>
        <w:t>8</w:t>
      </w:r>
      <w:r w:rsidR="00C52FDF" w:rsidRPr="00FA54DC">
        <w:rPr>
          <w:rFonts w:ascii="Arial" w:hAnsi="Arial" w:cs="Arial"/>
          <w:bCs/>
          <w:sz w:val="20"/>
          <w:szCs w:val="20"/>
        </w:rPr>
        <w:t>)</w:t>
      </w:r>
      <w:r w:rsidRPr="00FA54DC">
        <w:rPr>
          <w:rFonts w:ascii="Arial" w:hAnsi="Arial" w:cs="Arial"/>
          <w:bCs/>
          <w:sz w:val="20"/>
          <w:szCs w:val="20"/>
        </w:rPr>
        <w:t xml:space="preserve"> </w:t>
      </w:r>
      <w:proofErr w:type="spellStart"/>
      <w:r w:rsidRPr="00FA54DC">
        <w:rPr>
          <w:rFonts w:ascii="Arial" w:hAnsi="Arial" w:cs="Arial"/>
          <w:bCs/>
          <w:sz w:val="20"/>
          <w:szCs w:val="20"/>
        </w:rPr>
        <w:t>KSEK</w:t>
      </w:r>
      <w:proofErr w:type="spellEnd"/>
      <w:r w:rsidR="008C74F6" w:rsidRPr="00FA54DC">
        <w:rPr>
          <w:rFonts w:ascii="Arial" w:hAnsi="Arial" w:cs="Arial"/>
          <w:bCs/>
          <w:sz w:val="20"/>
          <w:szCs w:val="20"/>
        </w:rPr>
        <w:t>.</w:t>
      </w:r>
      <w:r w:rsidR="005E4CFE" w:rsidRPr="00FA54DC">
        <w:rPr>
          <w:rFonts w:ascii="Arial" w:hAnsi="Arial" w:cs="Arial"/>
          <w:bCs/>
          <w:sz w:val="20"/>
          <w:szCs w:val="20"/>
        </w:rPr>
        <w:t xml:space="preserve"> </w:t>
      </w:r>
    </w:p>
    <w:p w14:paraId="4300A6A6" w14:textId="18E71E4F" w:rsidR="00ED4A8E" w:rsidRPr="00FA54DC" w:rsidRDefault="005C68AA" w:rsidP="00CE386C">
      <w:pPr>
        <w:widowControl w:val="0"/>
        <w:numPr>
          <w:ilvl w:val="0"/>
          <w:numId w:val="1"/>
        </w:numPr>
        <w:autoSpaceDE w:val="0"/>
        <w:autoSpaceDN w:val="0"/>
        <w:adjustRightInd w:val="0"/>
        <w:spacing w:after="0" w:line="240" w:lineRule="auto"/>
        <w:rPr>
          <w:rFonts w:ascii="Arial" w:hAnsi="Arial" w:cs="Arial"/>
          <w:bCs/>
          <w:sz w:val="20"/>
          <w:szCs w:val="20"/>
        </w:rPr>
      </w:pPr>
      <w:r>
        <w:rPr>
          <w:rFonts w:ascii="Arial" w:hAnsi="Arial" w:cs="Arial"/>
          <w:bCs/>
          <w:sz w:val="20"/>
          <w:szCs w:val="20"/>
        </w:rPr>
        <w:t>Rörelse</w:t>
      </w:r>
      <w:r w:rsidR="00ED4A8E" w:rsidRPr="00FA54DC">
        <w:rPr>
          <w:rFonts w:ascii="Arial" w:hAnsi="Arial" w:cs="Arial"/>
          <w:bCs/>
          <w:sz w:val="20"/>
          <w:szCs w:val="20"/>
        </w:rPr>
        <w:t xml:space="preserve">marginalen uppgick till </w:t>
      </w:r>
      <w:r w:rsidR="00C52FDF" w:rsidRPr="00FA54DC">
        <w:rPr>
          <w:rFonts w:ascii="Arial" w:hAnsi="Arial" w:cs="Arial"/>
          <w:bCs/>
          <w:sz w:val="20"/>
          <w:szCs w:val="20"/>
        </w:rPr>
        <w:t>-</w:t>
      </w:r>
      <w:r w:rsidR="006E3751" w:rsidRPr="00FA54DC">
        <w:rPr>
          <w:rFonts w:ascii="Arial" w:hAnsi="Arial" w:cs="Arial"/>
          <w:bCs/>
          <w:sz w:val="20"/>
          <w:szCs w:val="20"/>
        </w:rPr>
        <w:t>1</w:t>
      </w:r>
      <w:r>
        <w:rPr>
          <w:rFonts w:ascii="Arial" w:hAnsi="Arial" w:cs="Arial"/>
          <w:bCs/>
          <w:sz w:val="20"/>
          <w:szCs w:val="20"/>
        </w:rPr>
        <w:t>3</w:t>
      </w:r>
      <w:r w:rsidR="006E3751" w:rsidRPr="00FA54DC">
        <w:rPr>
          <w:rFonts w:ascii="Arial" w:hAnsi="Arial" w:cs="Arial"/>
          <w:bCs/>
          <w:sz w:val="20"/>
          <w:szCs w:val="20"/>
        </w:rPr>
        <w:t xml:space="preserve"> % (</w:t>
      </w:r>
      <w:r w:rsidR="00C52FDF" w:rsidRPr="00FA54DC">
        <w:rPr>
          <w:rFonts w:ascii="Arial" w:hAnsi="Arial" w:cs="Arial"/>
          <w:bCs/>
          <w:sz w:val="20"/>
          <w:szCs w:val="20"/>
        </w:rPr>
        <w:t>1</w:t>
      </w:r>
      <w:r w:rsidR="00C233E6">
        <w:rPr>
          <w:rFonts w:ascii="Arial" w:hAnsi="Arial" w:cs="Arial"/>
          <w:bCs/>
          <w:sz w:val="20"/>
          <w:szCs w:val="20"/>
        </w:rPr>
        <w:t>5</w:t>
      </w:r>
      <w:r w:rsidR="00ED4A8E" w:rsidRPr="00FA54DC">
        <w:rPr>
          <w:rFonts w:ascii="Arial" w:hAnsi="Arial" w:cs="Arial"/>
          <w:bCs/>
          <w:sz w:val="20"/>
          <w:szCs w:val="20"/>
        </w:rPr>
        <w:t xml:space="preserve"> %</w:t>
      </w:r>
      <w:r w:rsidR="006E3751" w:rsidRPr="00FA54DC">
        <w:rPr>
          <w:rFonts w:ascii="Arial" w:hAnsi="Arial" w:cs="Arial"/>
          <w:bCs/>
          <w:sz w:val="20"/>
          <w:szCs w:val="20"/>
        </w:rPr>
        <w:t>)</w:t>
      </w:r>
    </w:p>
    <w:p w14:paraId="0B0615B6" w14:textId="1AE3485C" w:rsidR="00ED4A8E" w:rsidRPr="00FA54DC" w:rsidRDefault="00ED4A8E" w:rsidP="00CE386C">
      <w:pPr>
        <w:widowControl w:val="0"/>
        <w:numPr>
          <w:ilvl w:val="0"/>
          <w:numId w:val="1"/>
        </w:numPr>
        <w:autoSpaceDE w:val="0"/>
        <w:autoSpaceDN w:val="0"/>
        <w:adjustRightInd w:val="0"/>
        <w:spacing w:after="0" w:line="240" w:lineRule="auto"/>
        <w:rPr>
          <w:rFonts w:ascii="Arial" w:hAnsi="Arial" w:cs="Arial"/>
          <w:bCs/>
          <w:sz w:val="20"/>
          <w:szCs w:val="20"/>
        </w:rPr>
      </w:pPr>
      <w:r w:rsidRPr="00FA54DC">
        <w:rPr>
          <w:rFonts w:ascii="Arial" w:hAnsi="Arial" w:cs="Arial"/>
          <w:bCs/>
          <w:sz w:val="20"/>
          <w:szCs w:val="20"/>
        </w:rPr>
        <w:t xml:space="preserve">Soliditeten </w:t>
      </w:r>
      <w:r w:rsidR="002D21B1" w:rsidRPr="00FA54DC">
        <w:rPr>
          <w:rFonts w:ascii="Arial" w:hAnsi="Arial" w:cs="Arial"/>
          <w:bCs/>
          <w:sz w:val="20"/>
          <w:szCs w:val="20"/>
        </w:rPr>
        <w:t xml:space="preserve">uppgick </w:t>
      </w:r>
      <w:r w:rsidRPr="00FA54DC">
        <w:rPr>
          <w:rFonts w:ascii="Arial" w:hAnsi="Arial" w:cs="Arial"/>
          <w:bCs/>
          <w:sz w:val="20"/>
          <w:szCs w:val="20"/>
        </w:rPr>
        <w:t xml:space="preserve">till </w:t>
      </w:r>
      <w:r w:rsidR="002D21B1" w:rsidRPr="00FA54DC">
        <w:rPr>
          <w:rFonts w:ascii="Arial" w:hAnsi="Arial" w:cs="Arial"/>
          <w:bCs/>
          <w:sz w:val="20"/>
          <w:szCs w:val="20"/>
        </w:rPr>
        <w:t>64 % (</w:t>
      </w:r>
      <w:r w:rsidRPr="00FA54DC">
        <w:rPr>
          <w:rFonts w:ascii="Arial" w:hAnsi="Arial" w:cs="Arial"/>
          <w:bCs/>
          <w:sz w:val="20"/>
          <w:szCs w:val="20"/>
        </w:rPr>
        <w:t>6</w:t>
      </w:r>
      <w:r w:rsidR="005E4CFE" w:rsidRPr="00FA54DC">
        <w:rPr>
          <w:rFonts w:ascii="Arial" w:hAnsi="Arial" w:cs="Arial"/>
          <w:bCs/>
          <w:sz w:val="20"/>
          <w:szCs w:val="20"/>
        </w:rPr>
        <w:t>2</w:t>
      </w:r>
      <w:r w:rsidRPr="00FA54DC">
        <w:rPr>
          <w:rFonts w:ascii="Arial" w:hAnsi="Arial" w:cs="Arial"/>
          <w:bCs/>
          <w:sz w:val="20"/>
          <w:szCs w:val="20"/>
        </w:rPr>
        <w:t xml:space="preserve"> %</w:t>
      </w:r>
      <w:r w:rsidR="002D21B1" w:rsidRPr="00FA54DC">
        <w:rPr>
          <w:rFonts w:ascii="Arial" w:hAnsi="Arial" w:cs="Arial"/>
          <w:bCs/>
          <w:sz w:val="20"/>
          <w:szCs w:val="20"/>
        </w:rPr>
        <w:t>)</w:t>
      </w:r>
    </w:p>
    <w:p w14:paraId="35F82123" w14:textId="73DAC149" w:rsidR="005F68F1" w:rsidRPr="00FA54DC" w:rsidRDefault="00483FF6" w:rsidP="00CE386C">
      <w:pPr>
        <w:widowControl w:val="0"/>
        <w:numPr>
          <w:ilvl w:val="0"/>
          <w:numId w:val="1"/>
        </w:numPr>
        <w:autoSpaceDE w:val="0"/>
        <w:autoSpaceDN w:val="0"/>
        <w:adjustRightInd w:val="0"/>
        <w:spacing w:after="0" w:line="240" w:lineRule="auto"/>
        <w:rPr>
          <w:rFonts w:ascii="Arial" w:hAnsi="Arial" w:cs="Arial"/>
          <w:bCs/>
          <w:sz w:val="20"/>
          <w:szCs w:val="20"/>
        </w:rPr>
      </w:pPr>
      <w:r w:rsidRPr="00FA54DC">
        <w:rPr>
          <w:rFonts w:ascii="Arial" w:hAnsi="Arial" w:cs="Arial"/>
          <w:bCs/>
          <w:sz w:val="20"/>
          <w:szCs w:val="20"/>
        </w:rPr>
        <w:t xml:space="preserve">Beslut om ytterligare en investering </w:t>
      </w:r>
      <w:r w:rsidR="002B6016" w:rsidRPr="00FA54DC">
        <w:rPr>
          <w:rFonts w:ascii="Arial" w:hAnsi="Arial" w:cs="Arial"/>
          <w:bCs/>
          <w:sz w:val="20"/>
          <w:szCs w:val="20"/>
        </w:rPr>
        <w:t xml:space="preserve">via det delägda </w:t>
      </w:r>
      <w:r w:rsidRPr="00FA54DC">
        <w:rPr>
          <w:rFonts w:ascii="Arial" w:hAnsi="Arial" w:cs="Arial"/>
          <w:bCs/>
          <w:sz w:val="20"/>
          <w:szCs w:val="20"/>
        </w:rPr>
        <w:t xml:space="preserve">investeringsbolaget </w:t>
      </w:r>
      <w:r w:rsidR="002B6016" w:rsidRPr="00FA54DC">
        <w:rPr>
          <w:rFonts w:ascii="Arial" w:hAnsi="Arial" w:cs="Arial"/>
          <w:bCs/>
          <w:sz w:val="20"/>
          <w:szCs w:val="20"/>
        </w:rPr>
        <w:t>Bropelaren Invest AB.</w:t>
      </w:r>
      <w:r w:rsidRPr="00FA54DC">
        <w:rPr>
          <w:rFonts w:ascii="Arial" w:hAnsi="Arial" w:cs="Arial"/>
          <w:bCs/>
          <w:sz w:val="20"/>
          <w:szCs w:val="20"/>
        </w:rPr>
        <w:t xml:space="preserve"> Nu </w:t>
      </w:r>
      <w:r w:rsidR="005C68AA">
        <w:rPr>
          <w:rFonts w:ascii="Arial" w:hAnsi="Arial" w:cs="Arial"/>
          <w:bCs/>
          <w:sz w:val="20"/>
          <w:szCs w:val="20"/>
        </w:rPr>
        <w:t xml:space="preserve">är </w:t>
      </w:r>
      <w:r w:rsidRPr="00FA54DC">
        <w:rPr>
          <w:rFonts w:ascii="Arial" w:hAnsi="Arial" w:cs="Arial"/>
          <w:bCs/>
          <w:sz w:val="20"/>
          <w:szCs w:val="20"/>
        </w:rPr>
        <w:t>totalt tre investeringar genomförda.</w:t>
      </w:r>
    </w:p>
    <w:p w14:paraId="4C601DB1" w14:textId="77777777" w:rsidR="00CE386C" w:rsidRPr="00FA54DC" w:rsidRDefault="00CE386C">
      <w:pPr>
        <w:widowControl w:val="0"/>
        <w:autoSpaceDE w:val="0"/>
        <w:autoSpaceDN w:val="0"/>
        <w:adjustRightInd w:val="0"/>
        <w:spacing w:after="0" w:line="240" w:lineRule="auto"/>
        <w:rPr>
          <w:rFonts w:ascii="Arial" w:hAnsi="Arial" w:cs="Arial"/>
          <w:b/>
          <w:bCs/>
          <w:sz w:val="20"/>
          <w:szCs w:val="20"/>
        </w:rPr>
      </w:pPr>
    </w:p>
    <w:p w14:paraId="323E425C" w14:textId="77777777" w:rsidR="00D7063D" w:rsidRPr="00C6167C" w:rsidRDefault="007021CD">
      <w:pPr>
        <w:widowControl w:val="0"/>
        <w:autoSpaceDE w:val="0"/>
        <w:autoSpaceDN w:val="0"/>
        <w:adjustRightInd w:val="0"/>
        <w:spacing w:after="0" w:line="240" w:lineRule="auto"/>
        <w:rPr>
          <w:rFonts w:ascii="Arial" w:hAnsi="Arial" w:cs="Arial"/>
          <w:b/>
          <w:bCs/>
          <w:sz w:val="28"/>
          <w:szCs w:val="28"/>
        </w:rPr>
      </w:pPr>
      <w:r w:rsidRPr="00C6167C">
        <w:rPr>
          <w:rFonts w:ascii="Arial" w:hAnsi="Arial" w:cs="Arial"/>
          <w:b/>
          <w:bCs/>
          <w:sz w:val="28"/>
          <w:szCs w:val="28"/>
        </w:rPr>
        <w:t>Resultat och finansiell ställning</w:t>
      </w:r>
    </w:p>
    <w:p w14:paraId="198489A2" w14:textId="77777777" w:rsidR="00D7063D" w:rsidRDefault="00D7063D">
      <w:pPr>
        <w:widowControl w:val="0"/>
        <w:autoSpaceDE w:val="0"/>
        <w:autoSpaceDN w:val="0"/>
        <w:adjustRightInd w:val="0"/>
        <w:spacing w:after="0" w:line="240" w:lineRule="auto"/>
        <w:rPr>
          <w:rFonts w:ascii="Arial" w:hAnsi="Arial" w:cs="Arial"/>
          <w:b/>
          <w:bCs/>
          <w:sz w:val="20"/>
          <w:szCs w:val="20"/>
        </w:rPr>
      </w:pPr>
    </w:p>
    <w:p w14:paraId="68CDC70C" w14:textId="6D19A4C9" w:rsidR="0036026D" w:rsidRDefault="007021C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Rörelseresultatet före finansiella poster uppgick till </w:t>
      </w:r>
      <w:r w:rsidR="006D31DC">
        <w:rPr>
          <w:rFonts w:ascii="Arial" w:hAnsi="Arial" w:cs="Arial"/>
          <w:sz w:val="20"/>
          <w:szCs w:val="20"/>
        </w:rPr>
        <w:t>-0,3</w:t>
      </w:r>
      <w:r w:rsidR="003418E7">
        <w:rPr>
          <w:rFonts w:ascii="Arial" w:hAnsi="Arial" w:cs="Arial"/>
          <w:sz w:val="20"/>
          <w:szCs w:val="20"/>
        </w:rPr>
        <w:t xml:space="preserve"> (</w:t>
      </w:r>
      <w:r w:rsidR="001E45F9">
        <w:rPr>
          <w:rFonts w:ascii="Arial" w:hAnsi="Arial" w:cs="Arial"/>
          <w:sz w:val="20"/>
          <w:szCs w:val="20"/>
        </w:rPr>
        <w:t>0,4</w:t>
      </w:r>
      <w:r w:rsidR="003418E7">
        <w:rPr>
          <w:rFonts w:ascii="Arial" w:hAnsi="Arial" w:cs="Arial"/>
          <w:sz w:val="20"/>
          <w:szCs w:val="20"/>
        </w:rPr>
        <w:t>) M</w:t>
      </w:r>
      <w:r>
        <w:rPr>
          <w:rFonts w:ascii="Arial" w:hAnsi="Arial" w:cs="Arial"/>
          <w:sz w:val="20"/>
          <w:szCs w:val="20"/>
        </w:rPr>
        <w:t xml:space="preserve">SEK och nettoresultat uppgick </w:t>
      </w:r>
      <w:proofErr w:type="gramStart"/>
      <w:r>
        <w:rPr>
          <w:rFonts w:ascii="Arial" w:hAnsi="Arial" w:cs="Arial"/>
          <w:sz w:val="20"/>
          <w:szCs w:val="20"/>
        </w:rPr>
        <w:t>till</w:t>
      </w:r>
      <w:r w:rsidR="001E45F9">
        <w:rPr>
          <w:rFonts w:ascii="Arial" w:hAnsi="Arial" w:cs="Arial"/>
          <w:sz w:val="20"/>
          <w:szCs w:val="20"/>
        </w:rPr>
        <w:t xml:space="preserve">         -</w:t>
      </w:r>
      <w:proofErr w:type="gramEnd"/>
      <w:r w:rsidR="001E45F9">
        <w:rPr>
          <w:rFonts w:ascii="Arial" w:hAnsi="Arial" w:cs="Arial"/>
          <w:sz w:val="20"/>
          <w:szCs w:val="20"/>
        </w:rPr>
        <w:t xml:space="preserve"> 0,3 (</w:t>
      </w:r>
      <w:r w:rsidR="003418E7">
        <w:rPr>
          <w:rFonts w:ascii="Arial" w:hAnsi="Arial" w:cs="Arial"/>
          <w:sz w:val="20"/>
          <w:szCs w:val="20"/>
        </w:rPr>
        <w:t>0,</w:t>
      </w:r>
      <w:r w:rsidR="00FB1733">
        <w:rPr>
          <w:rFonts w:ascii="Arial" w:hAnsi="Arial" w:cs="Arial"/>
          <w:sz w:val="20"/>
          <w:szCs w:val="20"/>
        </w:rPr>
        <w:t>3</w:t>
      </w:r>
      <w:r w:rsidR="001E45F9">
        <w:rPr>
          <w:rFonts w:ascii="Arial" w:hAnsi="Arial" w:cs="Arial"/>
          <w:sz w:val="20"/>
          <w:szCs w:val="20"/>
        </w:rPr>
        <w:t>)</w:t>
      </w:r>
      <w:r>
        <w:rPr>
          <w:rFonts w:ascii="Arial" w:hAnsi="Arial" w:cs="Arial"/>
          <w:sz w:val="20"/>
          <w:szCs w:val="20"/>
        </w:rPr>
        <w:t xml:space="preserve"> MSEK.</w:t>
      </w:r>
      <w:r w:rsidR="001E45F9">
        <w:rPr>
          <w:rFonts w:ascii="Arial" w:hAnsi="Arial" w:cs="Arial"/>
          <w:sz w:val="20"/>
          <w:szCs w:val="20"/>
        </w:rPr>
        <w:t xml:space="preserve"> </w:t>
      </w:r>
      <w:r w:rsidR="003418E7">
        <w:rPr>
          <w:rFonts w:ascii="Arial" w:hAnsi="Arial" w:cs="Arial"/>
          <w:sz w:val="20"/>
          <w:szCs w:val="20"/>
        </w:rPr>
        <w:t>Disponibla l</w:t>
      </w:r>
      <w:r>
        <w:rPr>
          <w:rFonts w:ascii="Arial" w:hAnsi="Arial" w:cs="Arial"/>
          <w:sz w:val="20"/>
          <w:szCs w:val="20"/>
        </w:rPr>
        <w:t xml:space="preserve">ikvida medel </w:t>
      </w:r>
      <w:r w:rsidR="003418E7">
        <w:rPr>
          <w:rFonts w:ascii="Arial" w:hAnsi="Arial" w:cs="Arial"/>
          <w:sz w:val="20"/>
          <w:szCs w:val="20"/>
        </w:rPr>
        <w:t>inkl outnyttjad checkkredit (</w:t>
      </w:r>
      <w:r w:rsidR="00FB1733">
        <w:rPr>
          <w:rFonts w:ascii="Arial" w:hAnsi="Arial" w:cs="Arial"/>
          <w:sz w:val="20"/>
          <w:szCs w:val="20"/>
        </w:rPr>
        <w:t xml:space="preserve">kreditlimit </w:t>
      </w:r>
      <w:r w:rsidR="003418E7">
        <w:rPr>
          <w:rFonts w:ascii="Arial" w:hAnsi="Arial" w:cs="Arial"/>
          <w:sz w:val="20"/>
          <w:szCs w:val="20"/>
        </w:rPr>
        <w:t xml:space="preserve">0,5 MSEK) </w:t>
      </w:r>
      <w:r>
        <w:rPr>
          <w:rFonts w:ascii="Arial" w:hAnsi="Arial" w:cs="Arial"/>
          <w:sz w:val="20"/>
          <w:szCs w:val="20"/>
        </w:rPr>
        <w:t xml:space="preserve">uppgick till </w:t>
      </w:r>
      <w:r w:rsidR="001E45F9">
        <w:rPr>
          <w:rFonts w:ascii="Arial" w:hAnsi="Arial" w:cs="Arial"/>
          <w:sz w:val="20"/>
          <w:szCs w:val="20"/>
        </w:rPr>
        <w:t>0,2 (</w:t>
      </w:r>
      <w:r w:rsidR="003418E7">
        <w:rPr>
          <w:rFonts w:ascii="Arial" w:hAnsi="Arial" w:cs="Arial"/>
          <w:sz w:val="20"/>
          <w:szCs w:val="20"/>
        </w:rPr>
        <w:t>1,</w:t>
      </w:r>
      <w:r w:rsidR="00FB1733">
        <w:rPr>
          <w:rFonts w:ascii="Arial" w:hAnsi="Arial" w:cs="Arial"/>
          <w:sz w:val="20"/>
          <w:szCs w:val="20"/>
        </w:rPr>
        <w:t>6</w:t>
      </w:r>
      <w:r w:rsidR="001E45F9">
        <w:rPr>
          <w:rFonts w:ascii="Arial" w:hAnsi="Arial" w:cs="Arial"/>
          <w:sz w:val="20"/>
          <w:szCs w:val="20"/>
        </w:rPr>
        <w:t>)</w:t>
      </w:r>
      <w:r>
        <w:rPr>
          <w:rFonts w:ascii="Arial" w:hAnsi="Arial" w:cs="Arial"/>
          <w:sz w:val="20"/>
          <w:szCs w:val="20"/>
        </w:rPr>
        <w:t xml:space="preserve"> MSEK.</w:t>
      </w:r>
      <w:r w:rsidR="001E45F9">
        <w:rPr>
          <w:rFonts w:ascii="Arial" w:hAnsi="Arial" w:cs="Arial"/>
          <w:sz w:val="20"/>
          <w:szCs w:val="20"/>
        </w:rPr>
        <w:t xml:space="preserve"> </w:t>
      </w:r>
      <w:r>
        <w:rPr>
          <w:rFonts w:ascii="Arial" w:hAnsi="Arial" w:cs="Arial"/>
          <w:sz w:val="20"/>
          <w:szCs w:val="20"/>
        </w:rPr>
        <w:t xml:space="preserve">Justerat eget kapital uppgick till </w:t>
      </w:r>
      <w:r w:rsidR="001E45F9">
        <w:rPr>
          <w:rFonts w:ascii="Arial" w:hAnsi="Arial" w:cs="Arial"/>
          <w:sz w:val="20"/>
          <w:szCs w:val="20"/>
        </w:rPr>
        <w:t>4,4 (</w:t>
      </w:r>
      <w:r w:rsidR="00FB1733">
        <w:rPr>
          <w:rFonts w:ascii="Arial" w:hAnsi="Arial" w:cs="Arial"/>
          <w:sz w:val="20"/>
          <w:szCs w:val="20"/>
        </w:rPr>
        <w:t>4,9</w:t>
      </w:r>
      <w:r w:rsidR="001E45F9">
        <w:rPr>
          <w:rFonts w:ascii="Arial" w:hAnsi="Arial" w:cs="Arial"/>
          <w:sz w:val="20"/>
          <w:szCs w:val="20"/>
        </w:rPr>
        <w:t>)</w:t>
      </w:r>
      <w:r>
        <w:rPr>
          <w:rFonts w:ascii="Arial" w:hAnsi="Arial" w:cs="Arial"/>
          <w:sz w:val="20"/>
          <w:szCs w:val="20"/>
        </w:rPr>
        <w:t xml:space="preserve"> MSEK</w:t>
      </w:r>
      <w:r w:rsidR="001E45F9">
        <w:rPr>
          <w:rFonts w:ascii="Arial" w:hAnsi="Arial" w:cs="Arial"/>
          <w:sz w:val="20"/>
          <w:szCs w:val="20"/>
        </w:rPr>
        <w:t>. S</w:t>
      </w:r>
      <w:r>
        <w:rPr>
          <w:rFonts w:ascii="Arial" w:hAnsi="Arial" w:cs="Arial"/>
          <w:sz w:val="20"/>
          <w:szCs w:val="20"/>
        </w:rPr>
        <w:t xml:space="preserve">oliditeten </w:t>
      </w:r>
      <w:r w:rsidR="001E45F9">
        <w:rPr>
          <w:rFonts w:ascii="Arial" w:hAnsi="Arial" w:cs="Arial"/>
          <w:sz w:val="20"/>
          <w:szCs w:val="20"/>
        </w:rPr>
        <w:t>uppgick</w:t>
      </w:r>
      <w:r>
        <w:rPr>
          <w:rFonts w:ascii="Arial" w:hAnsi="Arial" w:cs="Arial"/>
          <w:sz w:val="20"/>
          <w:szCs w:val="20"/>
        </w:rPr>
        <w:t xml:space="preserve"> till </w:t>
      </w:r>
      <w:r w:rsidR="001E45F9">
        <w:rPr>
          <w:rFonts w:ascii="Arial" w:hAnsi="Arial" w:cs="Arial"/>
          <w:sz w:val="20"/>
          <w:szCs w:val="20"/>
        </w:rPr>
        <w:t>64 % (</w:t>
      </w:r>
      <w:r w:rsidR="003418E7">
        <w:rPr>
          <w:rFonts w:ascii="Arial" w:hAnsi="Arial" w:cs="Arial"/>
          <w:sz w:val="20"/>
          <w:szCs w:val="20"/>
        </w:rPr>
        <w:t>6</w:t>
      </w:r>
      <w:r w:rsidR="00FB1733">
        <w:rPr>
          <w:rFonts w:ascii="Arial" w:hAnsi="Arial" w:cs="Arial"/>
          <w:sz w:val="20"/>
          <w:szCs w:val="20"/>
        </w:rPr>
        <w:t>2</w:t>
      </w:r>
      <w:r>
        <w:rPr>
          <w:rFonts w:ascii="Arial" w:hAnsi="Arial" w:cs="Arial"/>
          <w:sz w:val="20"/>
          <w:szCs w:val="20"/>
        </w:rPr>
        <w:t xml:space="preserve"> %</w:t>
      </w:r>
      <w:r w:rsidR="001E45F9">
        <w:rPr>
          <w:rFonts w:ascii="Arial" w:hAnsi="Arial" w:cs="Arial"/>
          <w:sz w:val="20"/>
          <w:szCs w:val="20"/>
        </w:rPr>
        <w:t>)</w:t>
      </w:r>
      <w:r>
        <w:rPr>
          <w:rFonts w:ascii="Arial" w:hAnsi="Arial" w:cs="Arial"/>
          <w:sz w:val="20"/>
          <w:szCs w:val="20"/>
        </w:rPr>
        <w:t>.</w:t>
      </w:r>
      <w:r w:rsidR="001E45F9">
        <w:rPr>
          <w:rFonts w:ascii="Arial" w:hAnsi="Arial" w:cs="Arial"/>
          <w:sz w:val="20"/>
          <w:szCs w:val="20"/>
        </w:rPr>
        <w:t xml:space="preserve"> </w:t>
      </w:r>
      <w:r w:rsidR="0036026D">
        <w:rPr>
          <w:rFonts w:ascii="Arial" w:hAnsi="Arial" w:cs="Arial"/>
          <w:sz w:val="20"/>
          <w:szCs w:val="20"/>
        </w:rPr>
        <w:t>Styrelsen har inte funnit anledning att justera värderingen av intressebolagen.</w:t>
      </w:r>
    </w:p>
    <w:p w14:paraId="395A0488" w14:textId="77777777" w:rsidR="004012AD" w:rsidRDefault="004012AD">
      <w:pPr>
        <w:widowControl w:val="0"/>
        <w:autoSpaceDE w:val="0"/>
        <w:autoSpaceDN w:val="0"/>
        <w:adjustRightInd w:val="0"/>
        <w:spacing w:after="0" w:line="240" w:lineRule="auto"/>
        <w:rPr>
          <w:rFonts w:ascii="Arial" w:hAnsi="Arial" w:cs="Arial"/>
          <w:sz w:val="20"/>
          <w:szCs w:val="20"/>
        </w:rPr>
      </w:pPr>
    </w:p>
    <w:p w14:paraId="10AD9D14" w14:textId="45727FDE" w:rsidR="00F67AE4" w:rsidRDefault="00F67AE4">
      <w:pPr>
        <w:widowControl w:val="0"/>
        <w:autoSpaceDE w:val="0"/>
        <w:autoSpaceDN w:val="0"/>
        <w:adjustRightInd w:val="0"/>
        <w:spacing w:after="0" w:line="240" w:lineRule="auto"/>
        <w:rPr>
          <w:rFonts w:ascii="Arial" w:hAnsi="Arial" w:cs="Arial"/>
          <w:sz w:val="20"/>
          <w:szCs w:val="20"/>
        </w:rPr>
      </w:pPr>
      <w:r w:rsidRPr="005846DD">
        <w:rPr>
          <w:rFonts w:ascii="Arial" w:eastAsiaTheme="minorEastAsia" w:hAnsi="Arial" w:cs="Arial"/>
          <w:b/>
          <w:bCs/>
          <w:sz w:val="28"/>
          <w:szCs w:val="28"/>
        </w:rPr>
        <w:t>Ekonomisk översikt</w:t>
      </w:r>
    </w:p>
    <w:p w14:paraId="6F6FB24C" w14:textId="77777777" w:rsidR="00F67AE4" w:rsidRDefault="00F67AE4">
      <w:pPr>
        <w:widowControl w:val="0"/>
        <w:autoSpaceDE w:val="0"/>
        <w:autoSpaceDN w:val="0"/>
        <w:adjustRightInd w:val="0"/>
        <w:spacing w:after="0" w:line="240" w:lineRule="auto"/>
        <w:rPr>
          <w:rFonts w:ascii="Arial" w:hAnsi="Arial" w:cs="Arial"/>
          <w:sz w:val="20"/>
          <w:szCs w:val="20"/>
        </w:rPr>
      </w:pPr>
    </w:p>
    <w:p w14:paraId="2B1809FE" w14:textId="77777777" w:rsidR="00F67AE4" w:rsidRDefault="00F67AE4">
      <w:pPr>
        <w:widowControl w:val="0"/>
        <w:autoSpaceDE w:val="0"/>
        <w:autoSpaceDN w:val="0"/>
        <w:adjustRightInd w:val="0"/>
        <w:spacing w:after="0" w:line="240" w:lineRule="auto"/>
        <w:rPr>
          <w:rFonts w:ascii="Arial" w:hAnsi="Arial" w:cs="Arial"/>
          <w:sz w:val="20"/>
          <w:szCs w:val="20"/>
        </w:rPr>
      </w:pPr>
    </w:p>
    <w:tbl>
      <w:tblPr>
        <w:tblStyle w:val="Tabellrutn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276"/>
        <w:gridCol w:w="1276"/>
        <w:gridCol w:w="1417"/>
        <w:gridCol w:w="1559"/>
        <w:gridCol w:w="851"/>
      </w:tblGrid>
      <w:tr w:rsidR="00960DFB" w:rsidRPr="00F67AE4" w14:paraId="3524E22C" w14:textId="77777777" w:rsidTr="00764822">
        <w:tc>
          <w:tcPr>
            <w:tcW w:w="3085" w:type="dxa"/>
          </w:tcPr>
          <w:p w14:paraId="545319AE" w14:textId="77777777" w:rsidR="00960DFB" w:rsidRPr="00F67AE4" w:rsidRDefault="00960DFB" w:rsidP="00F67AE4">
            <w:pPr>
              <w:widowControl w:val="0"/>
              <w:autoSpaceDE w:val="0"/>
              <w:autoSpaceDN w:val="0"/>
              <w:adjustRightInd w:val="0"/>
              <w:spacing w:after="0" w:line="240" w:lineRule="auto"/>
              <w:rPr>
                <w:rFonts w:ascii="Arial" w:hAnsi="Arial" w:cs="Arial"/>
                <w:b/>
                <w:sz w:val="20"/>
                <w:szCs w:val="20"/>
              </w:rPr>
            </w:pPr>
            <w:r w:rsidRPr="00F67AE4">
              <w:rPr>
                <w:rFonts w:ascii="Arial" w:hAnsi="Arial" w:cs="Arial"/>
                <w:b/>
                <w:sz w:val="20"/>
                <w:szCs w:val="20"/>
              </w:rPr>
              <w:t>Nyckeltal</w:t>
            </w:r>
          </w:p>
        </w:tc>
        <w:tc>
          <w:tcPr>
            <w:tcW w:w="1276" w:type="dxa"/>
          </w:tcPr>
          <w:p w14:paraId="130D0C65" w14:textId="397DFD9D" w:rsidR="00960DFB" w:rsidRPr="00F67AE4" w:rsidRDefault="00960DFB" w:rsidP="00764822">
            <w:pPr>
              <w:widowControl w:val="0"/>
              <w:autoSpaceDE w:val="0"/>
              <w:autoSpaceDN w:val="0"/>
              <w:adjustRightInd w:val="0"/>
              <w:spacing w:after="0" w:line="240" w:lineRule="auto"/>
              <w:jc w:val="right"/>
              <w:rPr>
                <w:rFonts w:ascii="Arial" w:hAnsi="Arial" w:cs="Arial"/>
                <w:b/>
                <w:sz w:val="20"/>
                <w:szCs w:val="20"/>
              </w:rPr>
            </w:pPr>
            <w:r w:rsidRPr="00F67AE4">
              <w:rPr>
                <w:rFonts w:ascii="Arial" w:hAnsi="Arial" w:cs="Arial"/>
                <w:b/>
                <w:sz w:val="20"/>
                <w:szCs w:val="20"/>
              </w:rPr>
              <w:t>201</w:t>
            </w:r>
            <w:r>
              <w:rPr>
                <w:rFonts w:ascii="Arial" w:hAnsi="Arial" w:cs="Arial"/>
                <w:b/>
                <w:sz w:val="20"/>
                <w:szCs w:val="20"/>
              </w:rPr>
              <w:t>2</w:t>
            </w:r>
            <w:r w:rsidRPr="00F67AE4">
              <w:rPr>
                <w:rFonts w:ascii="Arial" w:hAnsi="Arial" w:cs="Arial"/>
                <w:b/>
                <w:sz w:val="20"/>
                <w:szCs w:val="20"/>
              </w:rPr>
              <w:t>-06-30</w:t>
            </w:r>
          </w:p>
        </w:tc>
        <w:tc>
          <w:tcPr>
            <w:tcW w:w="1276" w:type="dxa"/>
          </w:tcPr>
          <w:p w14:paraId="76A12C8B" w14:textId="395B991A" w:rsidR="00960DFB" w:rsidRPr="00F67AE4" w:rsidRDefault="00960DFB" w:rsidP="00F67AE4">
            <w:pPr>
              <w:widowControl w:val="0"/>
              <w:autoSpaceDE w:val="0"/>
              <w:autoSpaceDN w:val="0"/>
              <w:adjustRightInd w:val="0"/>
              <w:spacing w:after="0" w:line="240" w:lineRule="auto"/>
              <w:rPr>
                <w:rFonts w:ascii="Arial" w:hAnsi="Arial" w:cs="Arial"/>
                <w:b/>
                <w:sz w:val="20"/>
                <w:szCs w:val="20"/>
              </w:rPr>
            </w:pPr>
            <w:r w:rsidRPr="00F67AE4">
              <w:rPr>
                <w:rFonts w:ascii="Arial" w:hAnsi="Arial" w:cs="Arial"/>
                <w:b/>
                <w:sz w:val="20"/>
                <w:szCs w:val="20"/>
              </w:rPr>
              <w:t>2011-06-30</w:t>
            </w:r>
          </w:p>
        </w:tc>
        <w:tc>
          <w:tcPr>
            <w:tcW w:w="1417" w:type="dxa"/>
          </w:tcPr>
          <w:p w14:paraId="2036D6FF" w14:textId="488CECDD" w:rsidR="00960DFB" w:rsidRPr="00F67AE4" w:rsidRDefault="00764822" w:rsidP="00764822">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w:t>
            </w:r>
            <w:r w:rsidR="00960DFB" w:rsidRPr="00F67AE4">
              <w:rPr>
                <w:rFonts w:ascii="Arial" w:hAnsi="Arial" w:cs="Arial"/>
                <w:b/>
                <w:sz w:val="20"/>
                <w:szCs w:val="20"/>
              </w:rPr>
              <w:t>201</w:t>
            </w:r>
            <w:r>
              <w:rPr>
                <w:rFonts w:ascii="Arial" w:hAnsi="Arial" w:cs="Arial"/>
                <w:b/>
                <w:sz w:val="20"/>
                <w:szCs w:val="20"/>
              </w:rPr>
              <w:t>1</w:t>
            </w:r>
            <w:r w:rsidR="00960DFB" w:rsidRPr="00F67AE4">
              <w:rPr>
                <w:rFonts w:ascii="Arial" w:hAnsi="Arial" w:cs="Arial"/>
                <w:b/>
                <w:sz w:val="20"/>
                <w:szCs w:val="20"/>
              </w:rPr>
              <w:t>-</w:t>
            </w:r>
            <w:r>
              <w:rPr>
                <w:rFonts w:ascii="Arial" w:hAnsi="Arial" w:cs="Arial"/>
                <w:b/>
                <w:sz w:val="20"/>
                <w:szCs w:val="20"/>
              </w:rPr>
              <w:t>12</w:t>
            </w:r>
            <w:r w:rsidR="00960DFB" w:rsidRPr="00F67AE4">
              <w:rPr>
                <w:rFonts w:ascii="Arial" w:hAnsi="Arial" w:cs="Arial"/>
                <w:b/>
                <w:sz w:val="20"/>
                <w:szCs w:val="20"/>
              </w:rPr>
              <w:t>-3</w:t>
            </w:r>
            <w:r>
              <w:rPr>
                <w:rFonts w:ascii="Arial" w:hAnsi="Arial" w:cs="Arial"/>
                <w:b/>
                <w:sz w:val="20"/>
                <w:szCs w:val="20"/>
              </w:rPr>
              <w:t>1</w:t>
            </w:r>
          </w:p>
        </w:tc>
        <w:tc>
          <w:tcPr>
            <w:tcW w:w="1559" w:type="dxa"/>
          </w:tcPr>
          <w:p w14:paraId="72E2A9E8" w14:textId="71A7AC61" w:rsidR="00960DFB" w:rsidRPr="00F67AE4" w:rsidRDefault="00764822" w:rsidP="00764822">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w:t>
            </w:r>
            <w:r w:rsidR="00960DFB" w:rsidRPr="00F67AE4">
              <w:rPr>
                <w:rFonts w:ascii="Arial" w:hAnsi="Arial" w:cs="Arial"/>
                <w:b/>
                <w:sz w:val="20"/>
                <w:szCs w:val="20"/>
              </w:rPr>
              <w:t>2010-12-31</w:t>
            </w:r>
          </w:p>
        </w:tc>
        <w:tc>
          <w:tcPr>
            <w:tcW w:w="851" w:type="dxa"/>
          </w:tcPr>
          <w:p w14:paraId="7C9D2F1A" w14:textId="1AA1A176" w:rsidR="00960DFB" w:rsidRPr="00F67AE4" w:rsidRDefault="00960DFB" w:rsidP="00F67AE4">
            <w:pPr>
              <w:widowControl w:val="0"/>
              <w:autoSpaceDE w:val="0"/>
              <w:autoSpaceDN w:val="0"/>
              <w:adjustRightInd w:val="0"/>
              <w:spacing w:after="0" w:line="240" w:lineRule="auto"/>
              <w:rPr>
                <w:rFonts w:ascii="Arial" w:hAnsi="Arial" w:cs="Arial"/>
                <w:b/>
                <w:sz w:val="20"/>
                <w:szCs w:val="20"/>
              </w:rPr>
            </w:pPr>
          </w:p>
        </w:tc>
      </w:tr>
      <w:tr w:rsidR="00960DFB" w14:paraId="0C69E840" w14:textId="77777777" w:rsidTr="00764822">
        <w:tc>
          <w:tcPr>
            <w:tcW w:w="3085" w:type="dxa"/>
          </w:tcPr>
          <w:p w14:paraId="630570D9" w14:textId="77777777" w:rsidR="00960DFB" w:rsidRDefault="00960DFB" w:rsidP="00F67AE4">
            <w:pPr>
              <w:widowControl w:val="0"/>
              <w:autoSpaceDE w:val="0"/>
              <w:autoSpaceDN w:val="0"/>
              <w:adjustRightInd w:val="0"/>
              <w:spacing w:after="0" w:line="240" w:lineRule="auto"/>
              <w:rPr>
                <w:rFonts w:ascii="Arial" w:hAnsi="Arial" w:cs="Arial"/>
                <w:sz w:val="20"/>
                <w:szCs w:val="20"/>
              </w:rPr>
            </w:pPr>
            <w:proofErr w:type="gramStart"/>
            <w:r w:rsidRPr="005846DD">
              <w:rPr>
                <w:rFonts w:ascii="Arial" w:eastAsiaTheme="minorEastAsia" w:hAnsi="Arial" w:cs="Arial"/>
                <w:sz w:val="20"/>
                <w:szCs w:val="20"/>
              </w:rPr>
              <w:t>Nettoomsättning ,</w:t>
            </w:r>
            <w:proofErr w:type="gramEnd"/>
            <w:r w:rsidRPr="005846DD">
              <w:rPr>
                <w:rFonts w:ascii="Arial" w:eastAsiaTheme="minorEastAsia" w:hAnsi="Arial" w:cs="Arial"/>
                <w:sz w:val="20"/>
                <w:szCs w:val="20"/>
              </w:rPr>
              <w:t xml:space="preserve"> </w:t>
            </w:r>
            <w:proofErr w:type="spellStart"/>
            <w:r w:rsidRPr="005846DD">
              <w:rPr>
                <w:rFonts w:ascii="Arial" w:eastAsiaTheme="minorEastAsia" w:hAnsi="Arial" w:cs="Arial"/>
                <w:sz w:val="20"/>
                <w:szCs w:val="20"/>
              </w:rPr>
              <w:t>KSEK</w:t>
            </w:r>
            <w:proofErr w:type="spellEnd"/>
          </w:p>
        </w:tc>
        <w:tc>
          <w:tcPr>
            <w:tcW w:w="1276" w:type="dxa"/>
          </w:tcPr>
          <w:p w14:paraId="62C71DE1" w14:textId="1CD018C7" w:rsidR="00960DFB" w:rsidRDefault="00764822" w:rsidP="0076482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1 471</w:t>
            </w:r>
          </w:p>
        </w:tc>
        <w:tc>
          <w:tcPr>
            <w:tcW w:w="1276" w:type="dxa"/>
          </w:tcPr>
          <w:p w14:paraId="0BD233E8" w14:textId="396AA898" w:rsidR="00960DFB" w:rsidRDefault="00960DFB" w:rsidP="0045353B">
            <w:pPr>
              <w:widowControl w:val="0"/>
              <w:autoSpaceDE w:val="0"/>
              <w:autoSpaceDN w:val="0"/>
              <w:adjustRightInd w:val="0"/>
              <w:spacing w:after="0" w:line="240" w:lineRule="auto"/>
              <w:jc w:val="right"/>
              <w:rPr>
                <w:rFonts w:ascii="Arial" w:hAnsi="Arial" w:cs="Arial"/>
                <w:sz w:val="20"/>
                <w:szCs w:val="20"/>
              </w:rPr>
            </w:pPr>
            <w:r w:rsidRPr="005846DD">
              <w:rPr>
                <w:rFonts w:ascii="Arial" w:eastAsiaTheme="minorEastAsia" w:hAnsi="Arial" w:cs="Arial"/>
                <w:sz w:val="20"/>
                <w:szCs w:val="20"/>
              </w:rPr>
              <w:t>2 391</w:t>
            </w:r>
          </w:p>
        </w:tc>
        <w:tc>
          <w:tcPr>
            <w:tcW w:w="1417" w:type="dxa"/>
          </w:tcPr>
          <w:p w14:paraId="1A1E05BA" w14:textId="1E6A5E0D" w:rsidR="00960DFB" w:rsidRDefault="00764822" w:rsidP="0045353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3 322</w:t>
            </w:r>
          </w:p>
        </w:tc>
        <w:tc>
          <w:tcPr>
            <w:tcW w:w="1559" w:type="dxa"/>
          </w:tcPr>
          <w:p w14:paraId="0CCE7E20" w14:textId="6B37D0D5" w:rsidR="00960DFB" w:rsidRDefault="00960DFB" w:rsidP="0045353B">
            <w:pPr>
              <w:widowControl w:val="0"/>
              <w:autoSpaceDE w:val="0"/>
              <w:autoSpaceDN w:val="0"/>
              <w:adjustRightInd w:val="0"/>
              <w:spacing w:after="0" w:line="240" w:lineRule="auto"/>
              <w:jc w:val="right"/>
              <w:rPr>
                <w:rFonts w:ascii="Arial" w:hAnsi="Arial" w:cs="Arial"/>
                <w:sz w:val="20"/>
                <w:szCs w:val="20"/>
              </w:rPr>
            </w:pPr>
            <w:r w:rsidRPr="005846DD">
              <w:rPr>
                <w:rFonts w:ascii="Arial" w:eastAsiaTheme="minorEastAsia" w:hAnsi="Arial" w:cs="Arial"/>
                <w:sz w:val="20"/>
                <w:szCs w:val="20"/>
              </w:rPr>
              <w:t>1 316</w:t>
            </w:r>
          </w:p>
        </w:tc>
        <w:tc>
          <w:tcPr>
            <w:tcW w:w="851" w:type="dxa"/>
          </w:tcPr>
          <w:p w14:paraId="68C94506" w14:textId="45BBE6E9" w:rsidR="00960DFB" w:rsidRDefault="00960DFB" w:rsidP="0045353B">
            <w:pPr>
              <w:widowControl w:val="0"/>
              <w:autoSpaceDE w:val="0"/>
              <w:autoSpaceDN w:val="0"/>
              <w:adjustRightInd w:val="0"/>
              <w:spacing w:after="0" w:line="240" w:lineRule="auto"/>
              <w:jc w:val="right"/>
              <w:rPr>
                <w:rFonts w:ascii="Arial" w:hAnsi="Arial" w:cs="Arial"/>
                <w:sz w:val="20"/>
                <w:szCs w:val="20"/>
              </w:rPr>
            </w:pPr>
          </w:p>
        </w:tc>
      </w:tr>
      <w:tr w:rsidR="00960DFB" w14:paraId="3A9A43FB" w14:textId="77777777" w:rsidTr="00764822">
        <w:tc>
          <w:tcPr>
            <w:tcW w:w="3085" w:type="dxa"/>
          </w:tcPr>
          <w:p w14:paraId="55FF9665" w14:textId="77777777" w:rsidR="00960DFB" w:rsidRDefault="00960DFB" w:rsidP="00F67AE4">
            <w:pPr>
              <w:widowControl w:val="0"/>
              <w:autoSpaceDE w:val="0"/>
              <w:autoSpaceDN w:val="0"/>
              <w:adjustRightInd w:val="0"/>
              <w:spacing w:after="0" w:line="240" w:lineRule="auto"/>
              <w:rPr>
                <w:rFonts w:ascii="Arial" w:hAnsi="Arial" w:cs="Arial"/>
                <w:sz w:val="20"/>
                <w:szCs w:val="20"/>
              </w:rPr>
            </w:pPr>
            <w:r w:rsidRPr="005846DD">
              <w:rPr>
                <w:rFonts w:ascii="Arial" w:eastAsiaTheme="minorEastAsia" w:hAnsi="Arial" w:cs="Arial"/>
                <w:sz w:val="20"/>
                <w:szCs w:val="20"/>
              </w:rPr>
              <w:t xml:space="preserve">Rörelseresultat, </w:t>
            </w:r>
            <w:proofErr w:type="spellStart"/>
            <w:r w:rsidRPr="005846DD">
              <w:rPr>
                <w:rFonts w:ascii="Arial" w:eastAsiaTheme="minorEastAsia" w:hAnsi="Arial" w:cs="Arial"/>
                <w:sz w:val="20"/>
                <w:szCs w:val="20"/>
              </w:rPr>
              <w:t>KSEK</w:t>
            </w:r>
            <w:proofErr w:type="spellEnd"/>
          </w:p>
        </w:tc>
        <w:tc>
          <w:tcPr>
            <w:tcW w:w="1276" w:type="dxa"/>
          </w:tcPr>
          <w:p w14:paraId="493994E8" w14:textId="6D084971" w:rsidR="00960DFB" w:rsidRDefault="00764822" w:rsidP="00764822">
            <w:pPr>
              <w:widowControl w:val="0"/>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185</w:t>
            </w:r>
          </w:p>
        </w:tc>
        <w:tc>
          <w:tcPr>
            <w:tcW w:w="1276" w:type="dxa"/>
          </w:tcPr>
          <w:p w14:paraId="4112578E" w14:textId="69289316" w:rsidR="00960DFB" w:rsidRDefault="00960DFB" w:rsidP="0045353B">
            <w:pPr>
              <w:widowControl w:val="0"/>
              <w:autoSpaceDE w:val="0"/>
              <w:autoSpaceDN w:val="0"/>
              <w:adjustRightInd w:val="0"/>
              <w:spacing w:after="0" w:line="240" w:lineRule="auto"/>
              <w:jc w:val="right"/>
              <w:rPr>
                <w:rFonts w:ascii="Arial" w:hAnsi="Arial" w:cs="Arial"/>
                <w:sz w:val="20"/>
                <w:szCs w:val="20"/>
              </w:rPr>
            </w:pPr>
            <w:r w:rsidRPr="005846DD">
              <w:rPr>
                <w:rFonts w:ascii="Arial" w:eastAsiaTheme="minorEastAsia" w:hAnsi="Arial" w:cs="Arial"/>
                <w:sz w:val="20"/>
                <w:szCs w:val="20"/>
              </w:rPr>
              <w:t>3</w:t>
            </w:r>
            <w:r>
              <w:rPr>
                <w:rFonts w:ascii="Arial" w:eastAsiaTheme="minorEastAsia" w:hAnsi="Arial" w:cs="Arial"/>
                <w:sz w:val="20"/>
                <w:szCs w:val="20"/>
              </w:rPr>
              <w:t>7</w:t>
            </w:r>
            <w:r w:rsidRPr="005846DD">
              <w:rPr>
                <w:rFonts w:ascii="Arial" w:eastAsiaTheme="minorEastAsia" w:hAnsi="Arial" w:cs="Arial"/>
                <w:sz w:val="20"/>
                <w:szCs w:val="20"/>
              </w:rPr>
              <w:t>0</w:t>
            </w:r>
          </w:p>
        </w:tc>
        <w:tc>
          <w:tcPr>
            <w:tcW w:w="1417" w:type="dxa"/>
          </w:tcPr>
          <w:p w14:paraId="77B5C32A" w14:textId="227F5387" w:rsidR="00960DFB" w:rsidRDefault="00764822" w:rsidP="0045353B">
            <w:pPr>
              <w:widowControl w:val="0"/>
              <w:autoSpaceDE w:val="0"/>
              <w:autoSpaceDN w:val="0"/>
              <w:adjustRightInd w:val="0"/>
              <w:spacing w:after="0" w:line="240" w:lineRule="auto"/>
              <w:jc w:val="right"/>
              <w:rPr>
                <w:rFonts w:ascii="Arial" w:hAnsi="Arial" w:cs="Arial"/>
                <w:sz w:val="20"/>
                <w:szCs w:val="20"/>
              </w:rPr>
            </w:pPr>
            <w:r>
              <w:rPr>
                <w:rFonts w:ascii="Arial" w:eastAsiaTheme="minorEastAsia" w:hAnsi="Arial" w:cs="Arial"/>
                <w:sz w:val="20"/>
                <w:szCs w:val="20"/>
              </w:rPr>
              <w:t>193</w:t>
            </w:r>
          </w:p>
        </w:tc>
        <w:tc>
          <w:tcPr>
            <w:tcW w:w="1559" w:type="dxa"/>
          </w:tcPr>
          <w:p w14:paraId="130D27A2" w14:textId="387F5777" w:rsidR="00960DFB" w:rsidRDefault="00960DFB" w:rsidP="0045353B">
            <w:pPr>
              <w:widowControl w:val="0"/>
              <w:autoSpaceDE w:val="0"/>
              <w:autoSpaceDN w:val="0"/>
              <w:adjustRightInd w:val="0"/>
              <w:spacing w:after="0" w:line="240" w:lineRule="auto"/>
              <w:jc w:val="right"/>
              <w:rPr>
                <w:rFonts w:ascii="Arial" w:hAnsi="Arial" w:cs="Arial"/>
                <w:sz w:val="20"/>
                <w:szCs w:val="20"/>
              </w:rPr>
            </w:pPr>
            <w:proofErr w:type="gramStart"/>
            <w:r w:rsidRPr="005846DD">
              <w:rPr>
                <w:rFonts w:ascii="Arial" w:eastAsiaTheme="minorEastAsia" w:hAnsi="Arial" w:cs="Arial"/>
                <w:sz w:val="20"/>
                <w:szCs w:val="20"/>
              </w:rPr>
              <w:t>-</w:t>
            </w:r>
            <w:proofErr w:type="gramEnd"/>
            <w:r w:rsidRPr="005846DD">
              <w:rPr>
                <w:rFonts w:ascii="Arial" w:eastAsiaTheme="minorEastAsia" w:hAnsi="Arial" w:cs="Arial"/>
                <w:sz w:val="20"/>
                <w:szCs w:val="20"/>
              </w:rPr>
              <w:t>216</w:t>
            </w:r>
          </w:p>
        </w:tc>
        <w:tc>
          <w:tcPr>
            <w:tcW w:w="851" w:type="dxa"/>
          </w:tcPr>
          <w:p w14:paraId="7AB6319D" w14:textId="54965794" w:rsidR="00960DFB" w:rsidRDefault="00960DFB" w:rsidP="0045353B">
            <w:pPr>
              <w:widowControl w:val="0"/>
              <w:autoSpaceDE w:val="0"/>
              <w:autoSpaceDN w:val="0"/>
              <w:adjustRightInd w:val="0"/>
              <w:spacing w:after="0" w:line="240" w:lineRule="auto"/>
              <w:jc w:val="right"/>
              <w:rPr>
                <w:rFonts w:ascii="Arial" w:hAnsi="Arial" w:cs="Arial"/>
                <w:sz w:val="20"/>
                <w:szCs w:val="20"/>
              </w:rPr>
            </w:pPr>
          </w:p>
        </w:tc>
      </w:tr>
      <w:tr w:rsidR="00960DFB" w14:paraId="01F7D569" w14:textId="77777777" w:rsidTr="00764822">
        <w:tc>
          <w:tcPr>
            <w:tcW w:w="3085" w:type="dxa"/>
          </w:tcPr>
          <w:p w14:paraId="4B2EB60C" w14:textId="5669CD0A" w:rsidR="00960DFB" w:rsidRDefault="00960DFB" w:rsidP="00F67AE4">
            <w:pPr>
              <w:widowControl w:val="0"/>
              <w:autoSpaceDE w:val="0"/>
              <w:autoSpaceDN w:val="0"/>
              <w:adjustRightInd w:val="0"/>
              <w:spacing w:after="0" w:line="240" w:lineRule="auto"/>
              <w:rPr>
                <w:rFonts w:ascii="Arial" w:hAnsi="Arial" w:cs="Arial"/>
                <w:sz w:val="20"/>
                <w:szCs w:val="20"/>
              </w:rPr>
            </w:pPr>
            <w:r w:rsidRPr="005846DD">
              <w:rPr>
                <w:rFonts w:ascii="Arial" w:eastAsiaTheme="minorEastAsia" w:hAnsi="Arial" w:cs="Arial"/>
                <w:sz w:val="20"/>
                <w:szCs w:val="20"/>
              </w:rPr>
              <w:t>Resultat ef</w:t>
            </w:r>
            <w:r>
              <w:rPr>
                <w:rFonts w:ascii="Arial" w:eastAsiaTheme="minorEastAsia" w:hAnsi="Arial" w:cs="Arial"/>
                <w:sz w:val="20"/>
                <w:szCs w:val="20"/>
              </w:rPr>
              <w:t>ter</w:t>
            </w:r>
            <w:r w:rsidRPr="005846DD">
              <w:rPr>
                <w:rFonts w:ascii="Arial" w:eastAsiaTheme="minorEastAsia" w:hAnsi="Arial" w:cs="Arial"/>
                <w:sz w:val="20"/>
                <w:szCs w:val="20"/>
              </w:rPr>
              <w:t xml:space="preserve"> finansiella poster, </w:t>
            </w:r>
            <w:proofErr w:type="spellStart"/>
            <w:r w:rsidRPr="005846DD">
              <w:rPr>
                <w:rFonts w:ascii="Arial" w:eastAsiaTheme="minorEastAsia" w:hAnsi="Arial" w:cs="Arial"/>
                <w:sz w:val="20"/>
                <w:szCs w:val="20"/>
              </w:rPr>
              <w:t>KSEK</w:t>
            </w:r>
            <w:proofErr w:type="spellEnd"/>
          </w:p>
        </w:tc>
        <w:tc>
          <w:tcPr>
            <w:tcW w:w="1276" w:type="dxa"/>
          </w:tcPr>
          <w:p w14:paraId="54A039FE" w14:textId="77777777" w:rsidR="00960DFB" w:rsidRDefault="00960DFB" w:rsidP="00764822">
            <w:pPr>
              <w:widowControl w:val="0"/>
              <w:autoSpaceDE w:val="0"/>
              <w:autoSpaceDN w:val="0"/>
              <w:adjustRightInd w:val="0"/>
              <w:spacing w:after="0" w:line="240" w:lineRule="auto"/>
              <w:jc w:val="right"/>
              <w:rPr>
                <w:rFonts w:ascii="Arial" w:eastAsiaTheme="minorEastAsia" w:hAnsi="Arial" w:cs="Arial"/>
                <w:sz w:val="20"/>
                <w:szCs w:val="20"/>
              </w:rPr>
            </w:pPr>
          </w:p>
          <w:p w14:paraId="5A0AB73C" w14:textId="48591E2E" w:rsidR="00960DFB" w:rsidRDefault="00764822" w:rsidP="00764822">
            <w:pPr>
              <w:widowControl w:val="0"/>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257</w:t>
            </w:r>
          </w:p>
        </w:tc>
        <w:tc>
          <w:tcPr>
            <w:tcW w:w="1276" w:type="dxa"/>
          </w:tcPr>
          <w:p w14:paraId="0DF5137A" w14:textId="77777777" w:rsidR="00960DFB" w:rsidRDefault="00960DFB" w:rsidP="00960DFB">
            <w:pPr>
              <w:widowControl w:val="0"/>
              <w:autoSpaceDE w:val="0"/>
              <w:autoSpaceDN w:val="0"/>
              <w:adjustRightInd w:val="0"/>
              <w:spacing w:after="0" w:line="240" w:lineRule="auto"/>
              <w:jc w:val="right"/>
              <w:rPr>
                <w:rFonts w:ascii="Arial" w:eastAsiaTheme="minorEastAsia" w:hAnsi="Arial" w:cs="Arial"/>
                <w:sz w:val="20"/>
                <w:szCs w:val="20"/>
              </w:rPr>
            </w:pPr>
          </w:p>
          <w:p w14:paraId="68246092" w14:textId="0DF8EA4B" w:rsidR="00960DFB" w:rsidRDefault="00960DFB" w:rsidP="0045353B">
            <w:pPr>
              <w:widowControl w:val="0"/>
              <w:autoSpaceDE w:val="0"/>
              <w:autoSpaceDN w:val="0"/>
              <w:adjustRightInd w:val="0"/>
              <w:spacing w:after="0" w:line="240" w:lineRule="auto"/>
              <w:jc w:val="right"/>
              <w:rPr>
                <w:rFonts w:ascii="Arial" w:hAnsi="Arial" w:cs="Arial"/>
                <w:sz w:val="20"/>
                <w:szCs w:val="20"/>
              </w:rPr>
            </w:pPr>
            <w:r>
              <w:rPr>
                <w:rFonts w:ascii="Arial" w:eastAsiaTheme="minorEastAsia" w:hAnsi="Arial" w:cs="Arial"/>
                <w:sz w:val="20"/>
                <w:szCs w:val="20"/>
              </w:rPr>
              <w:t>29</w:t>
            </w:r>
            <w:r w:rsidRPr="005846DD">
              <w:rPr>
                <w:rFonts w:ascii="Arial" w:eastAsiaTheme="minorEastAsia" w:hAnsi="Arial" w:cs="Arial"/>
                <w:sz w:val="20"/>
                <w:szCs w:val="20"/>
              </w:rPr>
              <w:t>8</w:t>
            </w:r>
          </w:p>
        </w:tc>
        <w:tc>
          <w:tcPr>
            <w:tcW w:w="1417" w:type="dxa"/>
          </w:tcPr>
          <w:p w14:paraId="4BE56133" w14:textId="77777777" w:rsidR="00960DFB" w:rsidRDefault="00960DFB" w:rsidP="00960DFB">
            <w:pPr>
              <w:widowControl w:val="0"/>
              <w:autoSpaceDE w:val="0"/>
              <w:autoSpaceDN w:val="0"/>
              <w:adjustRightInd w:val="0"/>
              <w:spacing w:after="0" w:line="240" w:lineRule="auto"/>
              <w:jc w:val="right"/>
              <w:rPr>
                <w:rFonts w:ascii="Arial" w:eastAsiaTheme="minorEastAsia" w:hAnsi="Arial" w:cs="Arial"/>
                <w:sz w:val="20"/>
                <w:szCs w:val="20"/>
              </w:rPr>
            </w:pPr>
          </w:p>
          <w:p w14:paraId="5699B0D5" w14:textId="0577D7AA" w:rsidR="00960DFB" w:rsidRDefault="00764822" w:rsidP="0045353B">
            <w:pPr>
              <w:widowControl w:val="0"/>
              <w:autoSpaceDE w:val="0"/>
              <w:autoSpaceDN w:val="0"/>
              <w:adjustRightInd w:val="0"/>
              <w:spacing w:after="0" w:line="240" w:lineRule="auto"/>
              <w:jc w:val="right"/>
              <w:rPr>
                <w:rFonts w:ascii="Arial" w:hAnsi="Arial" w:cs="Arial"/>
                <w:sz w:val="20"/>
                <w:szCs w:val="20"/>
              </w:rPr>
            </w:pPr>
            <w:r>
              <w:rPr>
                <w:rFonts w:ascii="Arial" w:eastAsiaTheme="minorEastAsia" w:hAnsi="Arial" w:cs="Arial"/>
                <w:sz w:val="20"/>
                <w:szCs w:val="20"/>
              </w:rPr>
              <w:t>53</w:t>
            </w:r>
          </w:p>
        </w:tc>
        <w:tc>
          <w:tcPr>
            <w:tcW w:w="1559" w:type="dxa"/>
          </w:tcPr>
          <w:p w14:paraId="477A3358" w14:textId="77777777" w:rsidR="00960DFB" w:rsidRDefault="00960DFB" w:rsidP="00960DFB">
            <w:pPr>
              <w:widowControl w:val="0"/>
              <w:autoSpaceDE w:val="0"/>
              <w:autoSpaceDN w:val="0"/>
              <w:adjustRightInd w:val="0"/>
              <w:spacing w:after="0" w:line="240" w:lineRule="auto"/>
              <w:jc w:val="right"/>
              <w:rPr>
                <w:rFonts w:ascii="Arial" w:eastAsiaTheme="minorEastAsia" w:hAnsi="Arial" w:cs="Arial"/>
                <w:sz w:val="20"/>
                <w:szCs w:val="20"/>
              </w:rPr>
            </w:pPr>
          </w:p>
          <w:p w14:paraId="6121B584" w14:textId="3610A32B" w:rsidR="00960DFB" w:rsidRDefault="00960DFB" w:rsidP="0045353B">
            <w:pPr>
              <w:widowControl w:val="0"/>
              <w:autoSpaceDE w:val="0"/>
              <w:autoSpaceDN w:val="0"/>
              <w:adjustRightInd w:val="0"/>
              <w:spacing w:after="0" w:line="240" w:lineRule="auto"/>
              <w:jc w:val="right"/>
              <w:rPr>
                <w:rFonts w:ascii="Arial" w:hAnsi="Arial" w:cs="Arial"/>
                <w:sz w:val="20"/>
                <w:szCs w:val="20"/>
              </w:rPr>
            </w:pPr>
            <w:proofErr w:type="gramStart"/>
            <w:r>
              <w:rPr>
                <w:rFonts w:ascii="Arial" w:eastAsiaTheme="minorEastAsia" w:hAnsi="Arial" w:cs="Arial"/>
                <w:sz w:val="20"/>
                <w:szCs w:val="20"/>
              </w:rPr>
              <w:t>-</w:t>
            </w:r>
            <w:proofErr w:type="gramEnd"/>
            <w:r w:rsidRPr="005846DD">
              <w:rPr>
                <w:rFonts w:ascii="Arial" w:eastAsiaTheme="minorEastAsia" w:hAnsi="Arial" w:cs="Arial"/>
                <w:sz w:val="20"/>
                <w:szCs w:val="20"/>
              </w:rPr>
              <w:t>549</w:t>
            </w:r>
          </w:p>
        </w:tc>
        <w:tc>
          <w:tcPr>
            <w:tcW w:w="851" w:type="dxa"/>
          </w:tcPr>
          <w:p w14:paraId="653D767F" w14:textId="26AAA7ED" w:rsidR="00960DFB" w:rsidRDefault="00960DFB" w:rsidP="0045353B">
            <w:pPr>
              <w:widowControl w:val="0"/>
              <w:autoSpaceDE w:val="0"/>
              <w:autoSpaceDN w:val="0"/>
              <w:adjustRightInd w:val="0"/>
              <w:spacing w:after="0" w:line="240" w:lineRule="auto"/>
              <w:jc w:val="right"/>
              <w:rPr>
                <w:rFonts w:ascii="Arial" w:hAnsi="Arial" w:cs="Arial"/>
                <w:sz w:val="20"/>
                <w:szCs w:val="20"/>
              </w:rPr>
            </w:pPr>
          </w:p>
        </w:tc>
      </w:tr>
      <w:tr w:rsidR="00960DFB" w14:paraId="4CE68934" w14:textId="77777777" w:rsidTr="00764822">
        <w:tc>
          <w:tcPr>
            <w:tcW w:w="3085" w:type="dxa"/>
          </w:tcPr>
          <w:p w14:paraId="1BC2C682" w14:textId="77777777" w:rsidR="00960DFB" w:rsidRDefault="00960DFB" w:rsidP="00F67AE4">
            <w:pPr>
              <w:widowControl w:val="0"/>
              <w:autoSpaceDE w:val="0"/>
              <w:autoSpaceDN w:val="0"/>
              <w:adjustRightInd w:val="0"/>
              <w:spacing w:after="0" w:line="240" w:lineRule="auto"/>
              <w:rPr>
                <w:rFonts w:ascii="Arial" w:hAnsi="Arial" w:cs="Arial"/>
                <w:sz w:val="20"/>
                <w:szCs w:val="20"/>
              </w:rPr>
            </w:pPr>
            <w:r w:rsidRPr="005846DD">
              <w:rPr>
                <w:rFonts w:ascii="Arial" w:eastAsiaTheme="minorEastAsia" w:hAnsi="Arial" w:cs="Arial"/>
                <w:sz w:val="20"/>
                <w:szCs w:val="20"/>
              </w:rPr>
              <w:t xml:space="preserve">Balansomslutning, </w:t>
            </w:r>
            <w:proofErr w:type="spellStart"/>
            <w:r w:rsidRPr="005846DD">
              <w:rPr>
                <w:rFonts w:ascii="Arial" w:eastAsiaTheme="minorEastAsia" w:hAnsi="Arial" w:cs="Arial"/>
                <w:sz w:val="20"/>
                <w:szCs w:val="20"/>
              </w:rPr>
              <w:t>KSEK</w:t>
            </w:r>
            <w:proofErr w:type="spellEnd"/>
          </w:p>
        </w:tc>
        <w:tc>
          <w:tcPr>
            <w:tcW w:w="1276" w:type="dxa"/>
          </w:tcPr>
          <w:p w14:paraId="1A4626E6" w14:textId="4820B5BA" w:rsidR="00960DFB" w:rsidRDefault="00764822" w:rsidP="00764822">
            <w:pPr>
              <w:widowControl w:val="0"/>
              <w:autoSpaceDE w:val="0"/>
              <w:autoSpaceDN w:val="0"/>
              <w:adjustRightInd w:val="0"/>
              <w:spacing w:after="0" w:line="240" w:lineRule="auto"/>
              <w:jc w:val="right"/>
              <w:rPr>
                <w:rFonts w:ascii="Arial" w:hAnsi="Arial" w:cs="Arial"/>
                <w:sz w:val="20"/>
                <w:szCs w:val="20"/>
              </w:rPr>
            </w:pPr>
            <w:r>
              <w:rPr>
                <w:rFonts w:ascii="Arial" w:eastAsiaTheme="minorEastAsia" w:hAnsi="Arial" w:cs="Arial"/>
                <w:sz w:val="20"/>
                <w:szCs w:val="20"/>
              </w:rPr>
              <w:t>6 963</w:t>
            </w:r>
          </w:p>
        </w:tc>
        <w:tc>
          <w:tcPr>
            <w:tcW w:w="1276" w:type="dxa"/>
          </w:tcPr>
          <w:p w14:paraId="104EFC7B" w14:textId="5364981C" w:rsidR="00960DFB" w:rsidRDefault="00960DFB" w:rsidP="0045353B">
            <w:pPr>
              <w:widowControl w:val="0"/>
              <w:autoSpaceDE w:val="0"/>
              <w:autoSpaceDN w:val="0"/>
              <w:adjustRightInd w:val="0"/>
              <w:spacing w:after="0" w:line="240" w:lineRule="auto"/>
              <w:jc w:val="right"/>
              <w:rPr>
                <w:rFonts w:ascii="Arial" w:hAnsi="Arial" w:cs="Arial"/>
                <w:sz w:val="20"/>
                <w:szCs w:val="20"/>
              </w:rPr>
            </w:pPr>
            <w:r w:rsidRPr="005846DD">
              <w:rPr>
                <w:rFonts w:ascii="Arial" w:eastAsiaTheme="minorEastAsia" w:hAnsi="Arial" w:cs="Arial"/>
                <w:sz w:val="20"/>
                <w:szCs w:val="20"/>
              </w:rPr>
              <w:t>7 932</w:t>
            </w:r>
          </w:p>
        </w:tc>
        <w:tc>
          <w:tcPr>
            <w:tcW w:w="1417" w:type="dxa"/>
          </w:tcPr>
          <w:p w14:paraId="4138B3A1" w14:textId="3C4578BB" w:rsidR="00960DFB" w:rsidRDefault="00764822" w:rsidP="0045353B">
            <w:pPr>
              <w:widowControl w:val="0"/>
              <w:autoSpaceDE w:val="0"/>
              <w:autoSpaceDN w:val="0"/>
              <w:adjustRightInd w:val="0"/>
              <w:spacing w:after="0" w:line="240" w:lineRule="auto"/>
              <w:jc w:val="right"/>
              <w:rPr>
                <w:rFonts w:ascii="Arial" w:hAnsi="Arial" w:cs="Arial"/>
                <w:sz w:val="20"/>
                <w:szCs w:val="20"/>
              </w:rPr>
            </w:pPr>
            <w:r>
              <w:rPr>
                <w:rFonts w:ascii="Arial" w:eastAsiaTheme="minorEastAsia" w:hAnsi="Arial" w:cs="Arial"/>
                <w:sz w:val="20"/>
                <w:szCs w:val="20"/>
              </w:rPr>
              <w:t>7 162</w:t>
            </w:r>
          </w:p>
        </w:tc>
        <w:tc>
          <w:tcPr>
            <w:tcW w:w="1559" w:type="dxa"/>
          </w:tcPr>
          <w:p w14:paraId="37500320" w14:textId="2293699E" w:rsidR="00960DFB" w:rsidRDefault="00960DFB" w:rsidP="0045353B">
            <w:pPr>
              <w:widowControl w:val="0"/>
              <w:autoSpaceDE w:val="0"/>
              <w:autoSpaceDN w:val="0"/>
              <w:adjustRightInd w:val="0"/>
              <w:spacing w:after="0" w:line="240" w:lineRule="auto"/>
              <w:jc w:val="right"/>
              <w:rPr>
                <w:rFonts w:ascii="Arial" w:hAnsi="Arial" w:cs="Arial"/>
                <w:sz w:val="20"/>
                <w:szCs w:val="20"/>
              </w:rPr>
            </w:pPr>
            <w:r w:rsidRPr="005846DD">
              <w:rPr>
                <w:rFonts w:ascii="Arial" w:eastAsiaTheme="minorEastAsia" w:hAnsi="Arial" w:cs="Arial"/>
                <w:sz w:val="20"/>
                <w:szCs w:val="20"/>
              </w:rPr>
              <w:t>7 063</w:t>
            </w:r>
          </w:p>
        </w:tc>
        <w:tc>
          <w:tcPr>
            <w:tcW w:w="851" w:type="dxa"/>
          </w:tcPr>
          <w:p w14:paraId="1394C216" w14:textId="7BF8FCCC" w:rsidR="00960DFB" w:rsidRDefault="00960DFB" w:rsidP="0045353B">
            <w:pPr>
              <w:widowControl w:val="0"/>
              <w:autoSpaceDE w:val="0"/>
              <w:autoSpaceDN w:val="0"/>
              <w:adjustRightInd w:val="0"/>
              <w:spacing w:after="0" w:line="240" w:lineRule="auto"/>
              <w:jc w:val="right"/>
              <w:rPr>
                <w:rFonts w:ascii="Arial" w:hAnsi="Arial" w:cs="Arial"/>
                <w:sz w:val="20"/>
                <w:szCs w:val="20"/>
              </w:rPr>
            </w:pPr>
          </w:p>
        </w:tc>
      </w:tr>
      <w:tr w:rsidR="00960DFB" w14:paraId="4F30061A" w14:textId="77777777" w:rsidTr="00764822">
        <w:trPr>
          <w:trHeight w:val="299"/>
        </w:trPr>
        <w:tc>
          <w:tcPr>
            <w:tcW w:w="3085" w:type="dxa"/>
          </w:tcPr>
          <w:p w14:paraId="432A671B" w14:textId="77777777" w:rsidR="00960DFB" w:rsidRDefault="00960DFB" w:rsidP="00F67AE4">
            <w:pPr>
              <w:widowControl w:val="0"/>
              <w:autoSpaceDE w:val="0"/>
              <w:autoSpaceDN w:val="0"/>
              <w:adjustRightInd w:val="0"/>
              <w:spacing w:after="0" w:line="240" w:lineRule="auto"/>
              <w:rPr>
                <w:rFonts w:ascii="Arial" w:hAnsi="Arial" w:cs="Arial"/>
                <w:sz w:val="20"/>
                <w:szCs w:val="20"/>
              </w:rPr>
            </w:pPr>
            <w:r w:rsidRPr="005846DD">
              <w:rPr>
                <w:rFonts w:ascii="Arial" w:eastAsiaTheme="minorEastAsia" w:hAnsi="Arial" w:cs="Arial"/>
                <w:sz w:val="20"/>
                <w:szCs w:val="20"/>
              </w:rPr>
              <w:t>Rörelsemarginal, %</w:t>
            </w:r>
          </w:p>
        </w:tc>
        <w:tc>
          <w:tcPr>
            <w:tcW w:w="1276" w:type="dxa"/>
          </w:tcPr>
          <w:p w14:paraId="4CC26122" w14:textId="68FD0A6D" w:rsidR="00960DFB" w:rsidRDefault="00764822" w:rsidP="00E85A3F">
            <w:pPr>
              <w:widowControl w:val="0"/>
              <w:autoSpaceDE w:val="0"/>
              <w:autoSpaceDN w:val="0"/>
              <w:adjustRightInd w:val="0"/>
              <w:spacing w:after="0" w:line="240" w:lineRule="auto"/>
              <w:jc w:val="right"/>
              <w:rPr>
                <w:rFonts w:ascii="Arial" w:hAnsi="Arial" w:cs="Arial"/>
                <w:sz w:val="20"/>
                <w:szCs w:val="20"/>
              </w:rPr>
            </w:pPr>
            <w:proofErr w:type="gramStart"/>
            <w:r>
              <w:rPr>
                <w:rFonts w:ascii="Arial" w:eastAsiaTheme="minorEastAsia" w:hAnsi="Arial" w:cs="Arial"/>
                <w:sz w:val="20"/>
                <w:szCs w:val="20"/>
              </w:rPr>
              <w:t>-</w:t>
            </w:r>
            <w:proofErr w:type="gramEnd"/>
            <w:r>
              <w:rPr>
                <w:rFonts w:ascii="Arial" w:eastAsiaTheme="minorEastAsia" w:hAnsi="Arial" w:cs="Arial"/>
                <w:sz w:val="20"/>
                <w:szCs w:val="20"/>
              </w:rPr>
              <w:t>1</w:t>
            </w:r>
            <w:r w:rsidR="00E85A3F">
              <w:rPr>
                <w:rFonts w:ascii="Arial" w:eastAsiaTheme="minorEastAsia" w:hAnsi="Arial" w:cs="Arial"/>
                <w:sz w:val="20"/>
                <w:szCs w:val="20"/>
              </w:rPr>
              <w:t>3</w:t>
            </w:r>
            <w:r w:rsidR="00960DFB" w:rsidRPr="005846DD">
              <w:rPr>
                <w:rFonts w:ascii="Arial" w:eastAsiaTheme="minorEastAsia" w:hAnsi="Arial" w:cs="Arial"/>
                <w:sz w:val="20"/>
                <w:szCs w:val="20"/>
              </w:rPr>
              <w:t xml:space="preserve"> %</w:t>
            </w:r>
          </w:p>
        </w:tc>
        <w:tc>
          <w:tcPr>
            <w:tcW w:w="1276" w:type="dxa"/>
          </w:tcPr>
          <w:p w14:paraId="58152586" w14:textId="2FAF519D" w:rsidR="00960DFB" w:rsidRDefault="00960DFB" w:rsidP="005C68AA">
            <w:pPr>
              <w:widowControl w:val="0"/>
              <w:autoSpaceDE w:val="0"/>
              <w:autoSpaceDN w:val="0"/>
              <w:adjustRightInd w:val="0"/>
              <w:spacing w:after="0" w:line="240" w:lineRule="auto"/>
              <w:jc w:val="right"/>
              <w:rPr>
                <w:rFonts w:ascii="Arial" w:hAnsi="Arial" w:cs="Arial"/>
                <w:sz w:val="20"/>
                <w:szCs w:val="20"/>
              </w:rPr>
            </w:pPr>
            <w:r w:rsidRPr="005846DD">
              <w:rPr>
                <w:rFonts w:ascii="Arial" w:eastAsiaTheme="minorEastAsia" w:hAnsi="Arial" w:cs="Arial"/>
                <w:sz w:val="20"/>
                <w:szCs w:val="20"/>
              </w:rPr>
              <w:t xml:space="preserve"> 1</w:t>
            </w:r>
            <w:r w:rsidR="005C68AA">
              <w:rPr>
                <w:rFonts w:ascii="Arial" w:eastAsiaTheme="minorEastAsia" w:hAnsi="Arial" w:cs="Arial"/>
                <w:sz w:val="20"/>
                <w:szCs w:val="20"/>
              </w:rPr>
              <w:t>5</w:t>
            </w:r>
            <w:r w:rsidRPr="005846DD">
              <w:rPr>
                <w:rFonts w:ascii="Arial" w:eastAsiaTheme="minorEastAsia" w:hAnsi="Arial" w:cs="Arial"/>
                <w:sz w:val="20"/>
                <w:szCs w:val="20"/>
              </w:rPr>
              <w:t xml:space="preserve"> %</w:t>
            </w:r>
          </w:p>
        </w:tc>
        <w:tc>
          <w:tcPr>
            <w:tcW w:w="1417" w:type="dxa"/>
          </w:tcPr>
          <w:p w14:paraId="3E4D6D28" w14:textId="1F2BC9C0" w:rsidR="00960DFB" w:rsidRDefault="00764822" w:rsidP="0045353B">
            <w:pPr>
              <w:widowControl w:val="0"/>
              <w:autoSpaceDE w:val="0"/>
              <w:autoSpaceDN w:val="0"/>
              <w:adjustRightInd w:val="0"/>
              <w:spacing w:after="0" w:line="240" w:lineRule="auto"/>
              <w:jc w:val="right"/>
              <w:rPr>
                <w:rFonts w:ascii="Arial" w:hAnsi="Arial" w:cs="Arial"/>
                <w:sz w:val="20"/>
                <w:szCs w:val="20"/>
              </w:rPr>
            </w:pPr>
            <w:r>
              <w:rPr>
                <w:rFonts w:ascii="Arial" w:eastAsiaTheme="minorEastAsia" w:hAnsi="Arial" w:cs="Arial"/>
                <w:sz w:val="20"/>
                <w:szCs w:val="20"/>
              </w:rPr>
              <w:t>5,8</w:t>
            </w:r>
            <w:r w:rsidR="00960DFB" w:rsidRPr="005846DD">
              <w:rPr>
                <w:rFonts w:ascii="Arial" w:eastAsiaTheme="minorEastAsia" w:hAnsi="Arial" w:cs="Arial"/>
                <w:sz w:val="20"/>
                <w:szCs w:val="20"/>
              </w:rPr>
              <w:t xml:space="preserve"> %</w:t>
            </w:r>
          </w:p>
        </w:tc>
        <w:tc>
          <w:tcPr>
            <w:tcW w:w="1559" w:type="dxa"/>
          </w:tcPr>
          <w:p w14:paraId="3B616B74" w14:textId="2F6BEE19" w:rsidR="00960DFB" w:rsidRDefault="00960DFB" w:rsidP="0045353B">
            <w:pPr>
              <w:widowControl w:val="0"/>
              <w:autoSpaceDE w:val="0"/>
              <w:autoSpaceDN w:val="0"/>
              <w:adjustRightInd w:val="0"/>
              <w:spacing w:after="0" w:line="240" w:lineRule="auto"/>
              <w:jc w:val="right"/>
              <w:rPr>
                <w:rFonts w:ascii="Arial" w:hAnsi="Arial" w:cs="Arial"/>
                <w:sz w:val="20"/>
                <w:szCs w:val="20"/>
              </w:rPr>
            </w:pPr>
            <w:proofErr w:type="gramStart"/>
            <w:r w:rsidRPr="005846DD">
              <w:rPr>
                <w:rFonts w:ascii="Arial" w:eastAsiaTheme="minorEastAsia" w:hAnsi="Arial" w:cs="Arial"/>
                <w:sz w:val="20"/>
                <w:szCs w:val="20"/>
              </w:rPr>
              <w:t>-</w:t>
            </w:r>
            <w:proofErr w:type="gramEnd"/>
            <w:r w:rsidRPr="005846DD">
              <w:rPr>
                <w:rFonts w:ascii="Arial" w:eastAsiaTheme="minorEastAsia" w:hAnsi="Arial" w:cs="Arial"/>
                <w:sz w:val="20"/>
                <w:szCs w:val="20"/>
              </w:rPr>
              <w:t>16 %</w:t>
            </w:r>
          </w:p>
        </w:tc>
        <w:tc>
          <w:tcPr>
            <w:tcW w:w="851" w:type="dxa"/>
          </w:tcPr>
          <w:p w14:paraId="23640567" w14:textId="1A0705D0" w:rsidR="00960DFB" w:rsidRDefault="00960DFB" w:rsidP="0045353B">
            <w:pPr>
              <w:widowControl w:val="0"/>
              <w:autoSpaceDE w:val="0"/>
              <w:autoSpaceDN w:val="0"/>
              <w:adjustRightInd w:val="0"/>
              <w:spacing w:after="0" w:line="240" w:lineRule="auto"/>
              <w:jc w:val="right"/>
              <w:rPr>
                <w:rFonts w:ascii="Arial" w:hAnsi="Arial" w:cs="Arial"/>
                <w:sz w:val="20"/>
                <w:szCs w:val="20"/>
              </w:rPr>
            </w:pPr>
          </w:p>
        </w:tc>
      </w:tr>
      <w:tr w:rsidR="00960DFB" w14:paraId="03FC33B5" w14:textId="77777777" w:rsidTr="00764822">
        <w:tc>
          <w:tcPr>
            <w:tcW w:w="3085" w:type="dxa"/>
          </w:tcPr>
          <w:p w14:paraId="0066EA71" w14:textId="77777777" w:rsidR="00960DFB" w:rsidRDefault="00960DFB" w:rsidP="00F67AE4">
            <w:pPr>
              <w:widowControl w:val="0"/>
              <w:autoSpaceDE w:val="0"/>
              <w:autoSpaceDN w:val="0"/>
              <w:adjustRightInd w:val="0"/>
              <w:spacing w:after="0" w:line="240" w:lineRule="auto"/>
              <w:rPr>
                <w:rFonts w:ascii="Arial" w:hAnsi="Arial" w:cs="Arial"/>
                <w:sz w:val="20"/>
                <w:szCs w:val="20"/>
              </w:rPr>
            </w:pPr>
            <w:r w:rsidRPr="005846DD">
              <w:rPr>
                <w:rFonts w:ascii="Arial" w:eastAsiaTheme="minorEastAsia" w:hAnsi="Arial" w:cs="Arial"/>
                <w:sz w:val="20"/>
                <w:szCs w:val="20"/>
              </w:rPr>
              <w:t>Soliditet, %</w:t>
            </w:r>
          </w:p>
        </w:tc>
        <w:tc>
          <w:tcPr>
            <w:tcW w:w="1276" w:type="dxa"/>
          </w:tcPr>
          <w:p w14:paraId="073CA01C" w14:textId="3522D3A9" w:rsidR="00960DFB" w:rsidRDefault="00960DFB" w:rsidP="00764822">
            <w:pPr>
              <w:widowControl w:val="0"/>
              <w:autoSpaceDE w:val="0"/>
              <w:autoSpaceDN w:val="0"/>
              <w:adjustRightInd w:val="0"/>
              <w:spacing w:after="0" w:line="240" w:lineRule="auto"/>
              <w:jc w:val="right"/>
              <w:rPr>
                <w:rFonts w:ascii="Arial" w:hAnsi="Arial" w:cs="Arial"/>
                <w:sz w:val="20"/>
                <w:szCs w:val="20"/>
              </w:rPr>
            </w:pPr>
            <w:r w:rsidRPr="005846DD">
              <w:rPr>
                <w:rFonts w:ascii="Arial" w:eastAsiaTheme="minorEastAsia" w:hAnsi="Arial" w:cs="Arial"/>
                <w:sz w:val="20"/>
                <w:szCs w:val="20"/>
              </w:rPr>
              <w:t>6</w:t>
            </w:r>
            <w:r w:rsidR="00764822">
              <w:rPr>
                <w:rFonts w:ascii="Arial" w:eastAsiaTheme="minorEastAsia" w:hAnsi="Arial" w:cs="Arial"/>
                <w:sz w:val="20"/>
                <w:szCs w:val="20"/>
              </w:rPr>
              <w:t>4</w:t>
            </w:r>
            <w:r w:rsidRPr="005846DD">
              <w:rPr>
                <w:rFonts w:ascii="Arial" w:eastAsiaTheme="minorEastAsia" w:hAnsi="Arial" w:cs="Arial"/>
                <w:sz w:val="20"/>
                <w:szCs w:val="20"/>
              </w:rPr>
              <w:t xml:space="preserve"> %</w:t>
            </w:r>
          </w:p>
        </w:tc>
        <w:tc>
          <w:tcPr>
            <w:tcW w:w="1276" w:type="dxa"/>
          </w:tcPr>
          <w:p w14:paraId="3BD70859" w14:textId="3F5218AD" w:rsidR="00960DFB" w:rsidRDefault="00764822" w:rsidP="0045353B">
            <w:pPr>
              <w:widowControl w:val="0"/>
              <w:autoSpaceDE w:val="0"/>
              <w:autoSpaceDN w:val="0"/>
              <w:adjustRightInd w:val="0"/>
              <w:spacing w:after="0" w:line="240" w:lineRule="auto"/>
              <w:jc w:val="right"/>
              <w:rPr>
                <w:rFonts w:ascii="Arial" w:hAnsi="Arial" w:cs="Arial"/>
                <w:sz w:val="20"/>
                <w:szCs w:val="20"/>
              </w:rPr>
            </w:pPr>
            <w:r>
              <w:rPr>
                <w:rFonts w:ascii="Arial" w:eastAsiaTheme="minorEastAsia" w:hAnsi="Arial" w:cs="Arial"/>
                <w:sz w:val="20"/>
                <w:szCs w:val="20"/>
              </w:rPr>
              <w:t>62</w:t>
            </w:r>
            <w:r w:rsidR="00960DFB" w:rsidRPr="005846DD">
              <w:rPr>
                <w:rFonts w:ascii="Arial" w:eastAsiaTheme="minorEastAsia" w:hAnsi="Arial" w:cs="Arial"/>
                <w:sz w:val="20"/>
                <w:szCs w:val="20"/>
              </w:rPr>
              <w:t xml:space="preserve"> %</w:t>
            </w:r>
          </w:p>
        </w:tc>
        <w:tc>
          <w:tcPr>
            <w:tcW w:w="1417" w:type="dxa"/>
          </w:tcPr>
          <w:p w14:paraId="43680CB3" w14:textId="3604BDD5" w:rsidR="00960DFB" w:rsidRDefault="00764822" w:rsidP="0045353B">
            <w:pPr>
              <w:widowControl w:val="0"/>
              <w:autoSpaceDE w:val="0"/>
              <w:autoSpaceDN w:val="0"/>
              <w:adjustRightInd w:val="0"/>
              <w:spacing w:after="0" w:line="240" w:lineRule="auto"/>
              <w:jc w:val="right"/>
              <w:rPr>
                <w:rFonts w:ascii="Arial" w:hAnsi="Arial" w:cs="Arial"/>
                <w:sz w:val="20"/>
                <w:szCs w:val="20"/>
              </w:rPr>
            </w:pPr>
            <w:r>
              <w:rPr>
                <w:rFonts w:ascii="Arial" w:eastAsiaTheme="minorEastAsia" w:hAnsi="Arial" w:cs="Arial"/>
                <w:sz w:val="20"/>
                <w:szCs w:val="20"/>
              </w:rPr>
              <w:t>65</w:t>
            </w:r>
            <w:r w:rsidR="00960DFB" w:rsidRPr="005846DD">
              <w:rPr>
                <w:rFonts w:ascii="Arial" w:eastAsiaTheme="minorEastAsia" w:hAnsi="Arial" w:cs="Arial"/>
                <w:sz w:val="20"/>
                <w:szCs w:val="20"/>
              </w:rPr>
              <w:t>,5 %</w:t>
            </w:r>
          </w:p>
        </w:tc>
        <w:tc>
          <w:tcPr>
            <w:tcW w:w="1559" w:type="dxa"/>
          </w:tcPr>
          <w:p w14:paraId="09BBF96F" w14:textId="2B2DFA08" w:rsidR="00960DFB" w:rsidRDefault="00764822" w:rsidP="0076482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51,5 %</w:t>
            </w:r>
          </w:p>
        </w:tc>
        <w:tc>
          <w:tcPr>
            <w:tcW w:w="851" w:type="dxa"/>
          </w:tcPr>
          <w:p w14:paraId="0B5CD8F7" w14:textId="3A66B932" w:rsidR="00960DFB" w:rsidRDefault="00960DFB" w:rsidP="0045353B">
            <w:pPr>
              <w:widowControl w:val="0"/>
              <w:autoSpaceDE w:val="0"/>
              <w:autoSpaceDN w:val="0"/>
              <w:adjustRightInd w:val="0"/>
              <w:spacing w:after="0" w:line="240" w:lineRule="auto"/>
              <w:jc w:val="right"/>
              <w:rPr>
                <w:rFonts w:ascii="Arial" w:hAnsi="Arial" w:cs="Arial"/>
                <w:sz w:val="20"/>
                <w:szCs w:val="20"/>
              </w:rPr>
            </w:pPr>
          </w:p>
        </w:tc>
      </w:tr>
      <w:tr w:rsidR="00960DFB" w14:paraId="35FEC682" w14:textId="77777777" w:rsidTr="00764822">
        <w:tc>
          <w:tcPr>
            <w:tcW w:w="3085" w:type="dxa"/>
          </w:tcPr>
          <w:p w14:paraId="7D584E2A" w14:textId="77777777" w:rsidR="00960DFB" w:rsidRDefault="00960DFB" w:rsidP="00F67AE4">
            <w:pPr>
              <w:widowControl w:val="0"/>
              <w:autoSpaceDE w:val="0"/>
              <w:autoSpaceDN w:val="0"/>
              <w:adjustRightInd w:val="0"/>
              <w:spacing w:after="0" w:line="240" w:lineRule="auto"/>
              <w:rPr>
                <w:rFonts w:ascii="Arial" w:hAnsi="Arial" w:cs="Arial"/>
                <w:sz w:val="20"/>
                <w:szCs w:val="20"/>
              </w:rPr>
            </w:pPr>
          </w:p>
        </w:tc>
        <w:tc>
          <w:tcPr>
            <w:tcW w:w="1276" w:type="dxa"/>
          </w:tcPr>
          <w:p w14:paraId="3FBB8FED" w14:textId="77777777" w:rsidR="00960DFB" w:rsidRDefault="00960DFB" w:rsidP="00F67AE4">
            <w:pPr>
              <w:widowControl w:val="0"/>
              <w:autoSpaceDE w:val="0"/>
              <w:autoSpaceDN w:val="0"/>
              <w:adjustRightInd w:val="0"/>
              <w:spacing w:after="0" w:line="240" w:lineRule="auto"/>
              <w:rPr>
                <w:rFonts w:ascii="Arial" w:hAnsi="Arial" w:cs="Arial"/>
                <w:sz w:val="20"/>
                <w:szCs w:val="20"/>
              </w:rPr>
            </w:pPr>
          </w:p>
        </w:tc>
        <w:tc>
          <w:tcPr>
            <w:tcW w:w="1276" w:type="dxa"/>
          </w:tcPr>
          <w:p w14:paraId="198D5BE1" w14:textId="77777777" w:rsidR="00960DFB" w:rsidRDefault="00960DFB" w:rsidP="00F67AE4">
            <w:pPr>
              <w:widowControl w:val="0"/>
              <w:autoSpaceDE w:val="0"/>
              <w:autoSpaceDN w:val="0"/>
              <w:adjustRightInd w:val="0"/>
              <w:spacing w:after="0" w:line="240" w:lineRule="auto"/>
              <w:rPr>
                <w:rFonts w:ascii="Arial" w:hAnsi="Arial" w:cs="Arial"/>
                <w:sz w:val="20"/>
                <w:szCs w:val="20"/>
              </w:rPr>
            </w:pPr>
          </w:p>
        </w:tc>
        <w:tc>
          <w:tcPr>
            <w:tcW w:w="1417" w:type="dxa"/>
          </w:tcPr>
          <w:p w14:paraId="5F0A85FA" w14:textId="77777777" w:rsidR="00960DFB" w:rsidRDefault="00960DFB" w:rsidP="00F67AE4">
            <w:pPr>
              <w:widowControl w:val="0"/>
              <w:autoSpaceDE w:val="0"/>
              <w:autoSpaceDN w:val="0"/>
              <w:adjustRightInd w:val="0"/>
              <w:spacing w:after="0" w:line="240" w:lineRule="auto"/>
              <w:rPr>
                <w:rFonts w:ascii="Arial" w:hAnsi="Arial" w:cs="Arial"/>
                <w:sz w:val="20"/>
                <w:szCs w:val="20"/>
              </w:rPr>
            </w:pPr>
          </w:p>
        </w:tc>
        <w:tc>
          <w:tcPr>
            <w:tcW w:w="1559" w:type="dxa"/>
          </w:tcPr>
          <w:p w14:paraId="31C2AD59" w14:textId="11DB7541" w:rsidR="00960DFB" w:rsidRDefault="00960DFB" w:rsidP="00F67AE4">
            <w:pPr>
              <w:widowControl w:val="0"/>
              <w:autoSpaceDE w:val="0"/>
              <w:autoSpaceDN w:val="0"/>
              <w:adjustRightInd w:val="0"/>
              <w:spacing w:after="0" w:line="240" w:lineRule="auto"/>
              <w:rPr>
                <w:rFonts w:ascii="Arial" w:hAnsi="Arial" w:cs="Arial"/>
                <w:sz w:val="20"/>
                <w:szCs w:val="20"/>
              </w:rPr>
            </w:pPr>
          </w:p>
        </w:tc>
        <w:tc>
          <w:tcPr>
            <w:tcW w:w="851" w:type="dxa"/>
          </w:tcPr>
          <w:p w14:paraId="14810DE5" w14:textId="77777777" w:rsidR="00960DFB" w:rsidRDefault="00960DFB" w:rsidP="00F67AE4">
            <w:pPr>
              <w:widowControl w:val="0"/>
              <w:autoSpaceDE w:val="0"/>
              <w:autoSpaceDN w:val="0"/>
              <w:adjustRightInd w:val="0"/>
              <w:spacing w:after="0" w:line="240" w:lineRule="auto"/>
              <w:rPr>
                <w:rFonts w:ascii="Arial" w:hAnsi="Arial" w:cs="Arial"/>
                <w:sz w:val="20"/>
                <w:szCs w:val="20"/>
              </w:rPr>
            </w:pPr>
          </w:p>
        </w:tc>
      </w:tr>
    </w:tbl>
    <w:p w14:paraId="15C9B12C" w14:textId="374B070D" w:rsidR="009E583C" w:rsidRPr="00E95A2C" w:rsidRDefault="00E95A2C" w:rsidP="004012AD">
      <w:pPr>
        <w:widowControl w:val="0"/>
        <w:autoSpaceDE w:val="0"/>
        <w:autoSpaceDN w:val="0"/>
        <w:adjustRightInd w:val="0"/>
        <w:spacing w:after="0" w:line="240" w:lineRule="auto"/>
        <w:rPr>
          <w:rFonts w:ascii="Arial" w:hAnsi="Arial" w:cs="Arial"/>
          <w:b/>
          <w:sz w:val="28"/>
          <w:szCs w:val="28"/>
        </w:rPr>
      </w:pPr>
      <w:r w:rsidRPr="00E95A2C">
        <w:rPr>
          <w:rFonts w:ascii="Arial" w:hAnsi="Arial" w:cs="Arial"/>
          <w:b/>
          <w:sz w:val="28"/>
          <w:szCs w:val="28"/>
        </w:rPr>
        <w:t>Aktiekapital</w:t>
      </w:r>
    </w:p>
    <w:p w14:paraId="72CFF7C4" w14:textId="77777777" w:rsidR="00E95A2C" w:rsidRDefault="00E95A2C" w:rsidP="004012AD">
      <w:pPr>
        <w:widowControl w:val="0"/>
        <w:autoSpaceDE w:val="0"/>
        <w:autoSpaceDN w:val="0"/>
        <w:adjustRightInd w:val="0"/>
        <w:spacing w:after="0" w:line="240" w:lineRule="auto"/>
        <w:rPr>
          <w:rFonts w:ascii="Arial" w:hAnsi="Arial" w:cs="Arial"/>
          <w:sz w:val="20"/>
          <w:szCs w:val="20"/>
        </w:rPr>
      </w:pPr>
    </w:p>
    <w:p w14:paraId="759EA100" w14:textId="0972AD44" w:rsidR="00E06DCC" w:rsidRDefault="004012AD" w:rsidP="004012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Bolagets aktiekapital uppgår till 5 784 803 SEK motsvarande 57 848 032 aktier.</w:t>
      </w:r>
      <w:r w:rsidR="009E583C">
        <w:rPr>
          <w:rFonts w:ascii="Arial" w:hAnsi="Arial" w:cs="Arial"/>
          <w:sz w:val="20"/>
          <w:szCs w:val="20"/>
        </w:rPr>
        <w:t xml:space="preserve"> Kvotvärdet är 0,10 SEK.</w:t>
      </w:r>
      <w:r w:rsidR="00E06DCC">
        <w:rPr>
          <w:rFonts w:ascii="Arial" w:hAnsi="Arial" w:cs="Arial"/>
          <w:sz w:val="20"/>
          <w:szCs w:val="20"/>
        </w:rPr>
        <w:t xml:space="preserve"> Bolaget är publikt och aktien är noterad på Alternativa Marknaden.</w:t>
      </w:r>
    </w:p>
    <w:p w14:paraId="619369CB" w14:textId="77777777" w:rsidR="00E06DCC" w:rsidRDefault="00E06DCC" w:rsidP="004012AD">
      <w:pPr>
        <w:widowControl w:val="0"/>
        <w:autoSpaceDE w:val="0"/>
        <w:autoSpaceDN w:val="0"/>
        <w:adjustRightInd w:val="0"/>
        <w:spacing w:after="0" w:line="240" w:lineRule="auto"/>
        <w:rPr>
          <w:rFonts w:ascii="Arial" w:hAnsi="Arial" w:cs="Arial"/>
          <w:sz w:val="28"/>
          <w:szCs w:val="28"/>
        </w:rPr>
      </w:pPr>
    </w:p>
    <w:p w14:paraId="3E85EAA9" w14:textId="77777777" w:rsidR="00FA54DC" w:rsidRDefault="00FA54DC" w:rsidP="004012AD">
      <w:pPr>
        <w:widowControl w:val="0"/>
        <w:autoSpaceDE w:val="0"/>
        <w:autoSpaceDN w:val="0"/>
        <w:adjustRightInd w:val="0"/>
        <w:spacing w:after="0" w:line="240" w:lineRule="auto"/>
        <w:rPr>
          <w:rFonts w:ascii="Arial" w:hAnsi="Arial" w:cs="Arial"/>
          <w:sz w:val="28"/>
          <w:szCs w:val="28"/>
        </w:rPr>
      </w:pPr>
    </w:p>
    <w:p w14:paraId="2A35F1C6" w14:textId="77777777" w:rsidR="005C68AA" w:rsidRDefault="005C68AA" w:rsidP="004012AD">
      <w:pPr>
        <w:widowControl w:val="0"/>
        <w:autoSpaceDE w:val="0"/>
        <w:autoSpaceDN w:val="0"/>
        <w:adjustRightInd w:val="0"/>
        <w:spacing w:after="0" w:line="240" w:lineRule="auto"/>
        <w:rPr>
          <w:rFonts w:ascii="Arial" w:hAnsi="Arial" w:cs="Arial"/>
          <w:sz w:val="28"/>
          <w:szCs w:val="28"/>
        </w:rPr>
      </w:pPr>
    </w:p>
    <w:p w14:paraId="32882DE3" w14:textId="77777777" w:rsidR="00FA54DC" w:rsidRPr="00E95A2C" w:rsidRDefault="00FA54DC" w:rsidP="004012AD">
      <w:pPr>
        <w:widowControl w:val="0"/>
        <w:autoSpaceDE w:val="0"/>
        <w:autoSpaceDN w:val="0"/>
        <w:adjustRightInd w:val="0"/>
        <w:spacing w:after="0" w:line="240" w:lineRule="auto"/>
        <w:rPr>
          <w:rFonts w:ascii="Arial" w:hAnsi="Arial" w:cs="Arial"/>
          <w:sz w:val="28"/>
          <w:szCs w:val="28"/>
        </w:rPr>
      </w:pPr>
    </w:p>
    <w:p w14:paraId="2314609B" w14:textId="77777777" w:rsidR="00E95A2C" w:rsidRPr="00E95A2C" w:rsidRDefault="00E95A2C" w:rsidP="00E95A2C">
      <w:pPr>
        <w:spacing w:line="312" w:lineRule="auto"/>
        <w:rPr>
          <w:rFonts w:ascii="Arial" w:hAnsi="Arial" w:cs="Arial"/>
          <w:b/>
          <w:sz w:val="28"/>
          <w:szCs w:val="28"/>
        </w:rPr>
      </w:pPr>
      <w:r w:rsidRPr="00E95A2C">
        <w:rPr>
          <w:rFonts w:ascii="Arial" w:hAnsi="Arial" w:cs="Arial"/>
          <w:b/>
          <w:sz w:val="28"/>
          <w:szCs w:val="28"/>
        </w:rPr>
        <w:lastRenderedPageBreak/>
        <w:t>Viktiga händelser efter rapportperioden</w:t>
      </w:r>
    </w:p>
    <w:p w14:paraId="5FCAE5D6" w14:textId="77777777" w:rsidR="00E95A2C" w:rsidRPr="00E95A2C" w:rsidRDefault="00E95A2C" w:rsidP="00E95A2C">
      <w:pPr>
        <w:spacing w:line="240" w:lineRule="auto"/>
        <w:rPr>
          <w:rFonts w:ascii="Arial" w:hAnsi="Arial" w:cs="Arial"/>
          <w:i/>
          <w:sz w:val="20"/>
          <w:szCs w:val="20"/>
        </w:rPr>
      </w:pPr>
      <w:r w:rsidRPr="00E95A2C">
        <w:rPr>
          <w:rFonts w:ascii="Arial" w:hAnsi="Arial" w:cs="Arial"/>
          <w:i/>
          <w:sz w:val="20"/>
          <w:szCs w:val="20"/>
        </w:rPr>
        <w:t>Nyemission med företräde för befintliga aktieägare</w:t>
      </w:r>
    </w:p>
    <w:p w14:paraId="023F4B99" w14:textId="058C9BAA" w:rsidR="00E95A2C" w:rsidRPr="00E95A2C" w:rsidRDefault="00F00EF8" w:rsidP="00E95A2C">
      <w:pPr>
        <w:spacing w:line="240" w:lineRule="auto"/>
        <w:rPr>
          <w:rFonts w:ascii="Arial" w:hAnsi="Arial"/>
          <w:sz w:val="20"/>
          <w:szCs w:val="20"/>
        </w:rPr>
      </w:pPr>
      <w:r>
        <w:rPr>
          <w:rFonts w:ascii="Arial" w:hAnsi="Arial"/>
          <w:sz w:val="20"/>
          <w:szCs w:val="20"/>
        </w:rPr>
        <w:t>S</w:t>
      </w:r>
      <w:r w:rsidR="00E95A2C" w:rsidRPr="00E95A2C">
        <w:rPr>
          <w:rFonts w:ascii="Arial" w:hAnsi="Arial"/>
          <w:sz w:val="20"/>
          <w:szCs w:val="20"/>
        </w:rPr>
        <w:t xml:space="preserve">tyrelsen </w:t>
      </w:r>
      <w:r>
        <w:rPr>
          <w:rFonts w:ascii="Arial" w:hAnsi="Arial"/>
          <w:sz w:val="20"/>
          <w:szCs w:val="20"/>
        </w:rPr>
        <w:t xml:space="preserve">beslutade </w:t>
      </w:r>
      <w:r w:rsidR="00E95A2C" w:rsidRPr="00E95A2C">
        <w:rPr>
          <w:rFonts w:ascii="Arial" w:hAnsi="Arial"/>
          <w:sz w:val="20"/>
          <w:szCs w:val="20"/>
        </w:rPr>
        <w:t>den 19 september att, förutsatt godkännande från extra bolagsstämman den 23 oktober 2012, samt att den extra bolagsstämman fattar beslut om att ändra kapitalgränserna i bolagsordningen, att öka bolagets aktiekapital med högst 1 928 267,70 kr genom nyemission av högst 19 282 677 aktier. Vid full t</w:t>
      </w:r>
      <w:r w:rsidR="00CA1FDF">
        <w:rPr>
          <w:rFonts w:ascii="Arial" w:hAnsi="Arial"/>
          <w:sz w:val="20"/>
          <w:szCs w:val="20"/>
        </w:rPr>
        <w:t>e</w:t>
      </w:r>
      <w:r w:rsidR="00E95A2C" w:rsidRPr="00E95A2C">
        <w:rPr>
          <w:rFonts w:ascii="Arial" w:hAnsi="Arial"/>
          <w:sz w:val="20"/>
          <w:szCs w:val="20"/>
        </w:rPr>
        <w:t>ckning tillförs bolaget 2,7 MSEK.</w:t>
      </w:r>
    </w:p>
    <w:p w14:paraId="33003C3F" w14:textId="77777777" w:rsidR="00E95A2C" w:rsidRPr="00E95A2C" w:rsidRDefault="00E95A2C" w:rsidP="00E95A2C">
      <w:pPr>
        <w:spacing w:line="240" w:lineRule="auto"/>
        <w:rPr>
          <w:rFonts w:ascii="Arial" w:hAnsi="Arial"/>
          <w:i/>
          <w:sz w:val="20"/>
          <w:szCs w:val="20"/>
        </w:rPr>
      </w:pPr>
      <w:r w:rsidRPr="00E95A2C">
        <w:rPr>
          <w:rFonts w:ascii="Arial" w:hAnsi="Arial"/>
          <w:i/>
          <w:sz w:val="20"/>
          <w:szCs w:val="20"/>
        </w:rPr>
        <w:t xml:space="preserve">Nyemission i Bropelaren </w:t>
      </w:r>
      <w:proofErr w:type="spellStart"/>
      <w:r w:rsidRPr="00E95A2C">
        <w:rPr>
          <w:rFonts w:ascii="Arial" w:hAnsi="Arial"/>
          <w:i/>
          <w:sz w:val="20"/>
          <w:szCs w:val="20"/>
        </w:rPr>
        <w:t>Invest</w:t>
      </w:r>
      <w:proofErr w:type="spellEnd"/>
      <w:r w:rsidRPr="00E95A2C">
        <w:rPr>
          <w:rFonts w:ascii="Arial" w:hAnsi="Arial"/>
          <w:i/>
          <w:sz w:val="20"/>
          <w:szCs w:val="20"/>
        </w:rPr>
        <w:t xml:space="preserve"> AB</w:t>
      </w:r>
    </w:p>
    <w:p w14:paraId="3DACE6A5" w14:textId="545A56E3" w:rsidR="00E95A2C" w:rsidRPr="00E95A2C" w:rsidRDefault="00E95A2C" w:rsidP="00E95A2C">
      <w:pPr>
        <w:spacing w:line="240" w:lineRule="auto"/>
        <w:rPr>
          <w:rFonts w:ascii="Arial" w:hAnsi="Arial"/>
          <w:sz w:val="20"/>
          <w:szCs w:val="20"/>
        </w:rPr>
      </w:pPr>
      <w:r w:rsidRPr="00E95A2C">
        <w:rPr>
          <w:rFonts w:ascii="Arial" w:hAnsi="Arial"/>
          <w:sz w:val="20"/>
          <w:szCs w:val="20"/>
        </w:rPr>
        <w:t xml:space="preserve">Centrecourt </w:t>
      </w:r>
      <w:proofErr w:type="spellStart"/>
      <w:r w:rsidRPr="00E95A2C">
        <w:rPr>
          <w:rFonts w:ascii="Arial" w:hAnsi="Arial"/>
          <w:sz w:val="20"/>
          <w:szCs w:val="20"/>
        </w:rPr>
        <w:t>AB´s</w:t>
      </w:r>
      <w:proofErr w:type="spellEnd"/>
      <w:r w:rsidRPr="00E95A2C">
        <w:rPr>
          <w:rFonts w:ascii="Arial" w:hAnsi="Arial"/>
          <w:sz w:val="20"/>
          <w:szCs w:val="20"/>
        </w:rPr>
        <w:t xml:space="preserve"> delägda bolag Bropelaren </w:t>
      </w:r>
      <w:proofErr w:type="spellStart"/>
      <w:r w:rsidRPr="00E95A2C">
        <w:rPr>
          <w:rFonts w:ascii="Arial" w:hAnsi="Arial"/>
          <w:sz w:val="20"/>
          <w:szCs w:val="20"/>
        </w:rPr>
        <w:t>Invest</w:t>
      </w:r>
      <w:proofErr w:type="spellEnd"/>
      <w:r w:rsidRPr="00E95A2C">
        <w:rPr>
          <w:rFonts w:ascii="Arial" w:hAnsi="Arial"/>
          <w:sz w:val="20"/>
          <w:szCs w:val="20"/>
        </w:rPr>
        <w:t xml:space="preserve"> AB (25,8 % ägarandel) beslutade den 22 augusti 2012 att genomföra en nyemission med företräde för befintliga aktieägare. Emissionsbeloppet uppgår till högst 3 MSEK. Denna emission syftar till att i första hand finansiera investeringen i ett nytt bolag, </w:t>
      </w:r>
      <w:proofErr w:type="spellStart"/>
      <w:r w:rsidRPr="00E95A2C">
        <w:rPr>
          <w:rFonts w:ascii="Arial" w:hAnsi="Arial"/>
          <w:sz w:val="20"/>
          <w:szCs w:val="20"/>
        </w:rPr>
        <w:t>Enovation</w:t>
      </w:r>
      <w:proofErr w:type="spellEnd"/>
      <w:r w:rsidRPr="00E95A2C">
        <w:rPr>
          <w:rFonts w:ascii="Arial" w:hAnsi="Arial"/>
          <w:sz w:val="20"/>
          <w:szCs w:val="20"/>
        </w:rPr>
        <w:t xml:space="preserve"> AB. </w:t>
      </w:r>
    </w:p>
    <w:p w14:paraId="2D191B30" w14:textId="77777777" w:rsidR="00E95A2C" w:rsidRPr="00E95A2C" w:rsidRDefault="00E95A2C" w:rsidP="00E95A2C">
      <w:pPr>
        <w:spacing w:line="240" w:lineRule="auto"/>
        <w:rPr>
          <w:rFonts w:ascii="Arial" w:hAnsi="Arial"/>
          <w:sz w:val="20"/>
          <w:szCs w:val="20"/>
        </w:rPr>
      </w:pPr>
      <w:r w:rsidRPr="00E95A2C">
        <w:rPr>
          <w:rFonts w:ascii="Arial" w:hAnsi="Arial"/>
          <w:sz w:val="20"/>
          <w:szCs w:val="20"/>
        </w:rPr>
        <w:t xml:space="preserve">För att kunna delta i Bropelaren </w:t>
      </w:r>
      <w:proofErr w:type="spellStart"/>
      <w:r w:rsidRPr="00E95A2C">
        <w:rPr>
          <w:rFonts w:ascii="Arial" w:hAnsi="Arial"/>
          <w:sz w:val="20"/>
          <w:szCs w:val="20"/>
        </w:rPr>
        <w:t>Invest</w:t>
      </w:r>
      <w:proofErr w:type="spellEnd"/>
      <w:r w:rsidRPr="00E95A2C">
        <w:rPr>
          <w:rFonts w:ascii="Arial" w:hAnsi="Arial"/>
          <w:sz w:val="20"/>
          <w:szCs w:val="20"/>
        </w:rPr>
        <w:t xml:space="preserve"> </w:t>
      </w:r>
      <w:proofErr w:type="spellStart"/>
      <w:r w:rsidRPr="00E95A2C">
        <w:rPr>
          <w:rFonts w:ascii="Arial" w:hAnsi="Arial"/>
          <w:sz w:val="20"/>
          <w:szCs w:val="20"/>
        </w:rPr>
        <w:t>AB´s</w:t>
      </w:r>
      <w:proofErr w:type="spellEnd"/>
      <w:r w:rsidRPr="00E95A2C">
        <w:rPr>
          <w:rFonts w:ascii="Arial" w:hAnsi="Arial"/>
          <w:sz w:val="20"/>
          <w:szCs w:val="20"/>
        </w:rPr>
        <w:t xml:space="preserve"> emission och försvara sin ägarandel, beslutade styrelsen i Centrecourt AB att genomföra företrädesemissionen i Centrecourt AB ovan.</w:t>
      </w:r>
    </w:p>
    <w:p w14:paraId="6F4E870E" w14:textId="77777777" w:rsidR="009E583C" w:rsidRDefault="009E583C">
      <w:pPr>
        <w:widowControl w:val="0"/>
        <w:autoSpaceDE w:val="0"/>
        <w:autoSpaceDN w:val="0"/>
        <w:adjustRightInd w:val="0"/>
        <w:spacing w:after="0" w:line="240" w:lineRule="auto"/>
        <w:rPr>
          <w:rFonts w:ascii="Arial" w:hAnsi="Arial" w:cs="Arial"/>
          <w:b/>
          <w:bCs/>
          <w:sz w:val="26"/>
          <w:szCs w:val="26"/>
        </w:rPr>
      </w:pPr>
    </w:p>
    <w:p w14:paraId="7A01E0BB" w14:textId="01EF8E6E" w:rsidR="00E41F2E" w:rsidRDefault="002978AC" w:rsidP="00D454A6">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Resultat och balansräkningar</w:t>
      </w:r>
    </w:p>
    <w:p w14:paraId="5E37D3BF" w14:textId="77777777" w:rsidR="00D454A6" w:rsidRDefault="00D454A6" w:rsidP="00D454A6">
      <w:pPr>
        <w:widowControl w:val="0"/>
        <w:autoSpaceDE w:val="0"/>
        <w:autoSpaceDN w:val="0"/>
        <w:adjustRightInd w:val="0"/>
        <w:spacing w:after="0" w:line="240" w:lineRule="auto"/>
        <w:rPr>
          <w:rFonts w:ascii="Arial" w:hAnsi="Arial" w:cs="Arial"/>
          <w:b/>
          <w:bCs/>
          <w:sz w:val="20"/>
          <w:szCs w:val="20"/>
        </w:rPr>
      </w:pPr>
    </w:p>
    <w:tbl>
      <w:tblPr>
        <w:tblStyle w:val="Tabellrutnt"/>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276"/>
        <w:gridCol w:w="1275"/>
        <w:gridCol w:w="1560"/>
      </w:tblGrid>
      <w:tr w:rsidR="002F4BD8" w:rsidRPr="00E41F2E" w14:paraId="1CB44E05" w14:textId="77777777" w:rsidTr="00DB7E4F">
        <w:tc>
          <w:tcPr>
            <w:tcW w:w="3794" w:type="dxa"/>
          </w:tcPr>
          <w:p w14:paraId="23CD7C3A" w14:textId="77777777" w:rsidR="0059497A" w:rsidRDefault="0059497A" w:rsidP="00E41F2E">
            <w:pPr>
              <w:widowControl w:val="0"/>
              <w:autoSpaceDE w:val="0"/>
              <w:autoSpaceDN w:val="0"/>
              <w:adjustRightInd w:val="0"/>
              <w:spacing w:after="0" w:line="240" w:lineRule="auto"/>
              <w:rPr>
                <w:rFonts w:ascii="Arial" w:hAnsi="Arial" w:cs="Arial"/>
                <w:b/>
                <w:bCs/>
              </w:rPr>
            </w:pPr>
          </w:p>
          <w:p w14:paraId="1D238E25" w14:textId="77777777" w:rsidR="00D454A6" w:rsidRPr="00D454A6" w:rsidRDefault="00D454A6" w:rsidP="00D454A6">
            <w:pPr>
              <w:widowControl w:val="0"/>
              <w:autoSpaceDE w:val="0"/>
              <w:autoSpaceDN w:val="0"/>
              <w:adjustRightInd w:val="0"/>
              <w:spacing w:after="0" w:line="240" w:lineRule="auto"/>
              <w:rPr>
                <w:rFonts w:ascii="Arial" w:hAnsi="Arial" w:cs="Arial"/>
                <w:b/>
                <w:bCs/>
                <w:sz w:val="28"/>
                <w:szCs w:val="28"/>
              </w:rPr>
            </w:pPr>
            <w:r w:rsidRPr="00D454A6">
              <w:rPr>
                <w:rFonts w:ascii="Arial" w:hAnsi="Arial" w:cs="Arial"/>
                <w:b/>
                <w:bCs/>
                <w:sz w:val="28"/>
                <w:szCs w:val="28"/>
              </w:rPr>
              <w:t>Resultatrapporter</w:t>
            </w:r>
          </w:p>
          <w:p w14:paraId="2E23ABEC" w14:textId="6350DE9F" w:rsidR="00D454A6" w:rsidRPr="0007231F" w:rsidRDefault="00D454A6" w:rsidP="00E41F2E">
            <w:pPr>
              <w:widowControl w:val="0"/>
              <w:autoSpaceDE w:val="0"/>
              <w:autoSpaceDN w:val="0"/>
              <w:adjustRightInd w:val="0"/>
              <w:spacing w:after="0" w:line="240" w:lineRule="auto"/>
              <w:rPr>
                <w:rFonts w:ascii="Arial" w:hAnsi="Arial" w:cs="Arial"/>
                <w:b/>
                <w:bCs/>
              </w:rPr>
            </w:pPr>
          </w:p>
        </w:tc>
        <w:tc>
          <w:tcPr>
            <w:tcW w:w="1276" w:type="dxa"/>
          </w:tcPr>
          <w:p w14:paraId="4068BC42" w14:textId="77777777" w:rsidR="0059497A" w:rsidRPr="0007231F" w:rsidRDefault="0059497A" w:rsidP="00E41F2E">
            <w:pPr>
              <w:widowControl w:val="0"/>
              <w:autoSpaceDE w:val="0"/>
              <w:autoSpaceDN w:val="0"/>
              <w:adjustRightInd w:val="0"/>
              <w:spacing w:after="0" w:line="240" w:lineRule="auto"/>
              <w:jc w:val="center"/>
              <w:rPr>
                <w:rFonts w:ascii="Arial" w:hAnsi="Arial" w:cs="Arial"/>
                <w:b/>
                <w:bCs/>
              </w:rPr>
            </w:pPr>
            <w:r w:rsidRPr="0007231F">
              <w:rPr>
                <w:rFonts w:ascii="Arial" w:hAnsi="Arial" w:cs="Arial"/>
                <w:b/>
                <w:bCs/>
              </w:rPr>
              <w:t xml:space="preserve">2012 </w:t>
            </w:r>
          </w:p>
          <w:p w14:paraId="29602B55" w14:textId="4B380D72" w:rsidR="0059497A" w:rsidRPr="0007231F" w:rsidRDefault="0059497A" w:rsidP="00E41F2E">
            <w:pPr>
              <w:widowControl w:val="0"/>
              <w:autoSpaceDE w:val="0"/>
              <w:autoSpaceDN w:val="0"/>
              <w:adjustRightInd w:val="0"/>
              <w:spacing w:after="0" w:line="240" w:lineRule="auto"/>
              <w:jc w:val="center"/>
              <w:rPr>
                <w:rFonts w:ascii="Arial" w:hAnsi="Arial" w:cs="Arial"/>
                <w:b/>
                <w:bCs/>
              </w:rPr>
            </w:pPr>
            <w:r w:rsidRPr="0007231F">
              <w:rPr>
                <w:rFonts w:ascii="Arial" w:hAnsi="Arial" w:cs="Arial"/>
                <w:b/>
                <w:bCs/>
              </w:rPr>
              <w:t>Jan-Jun</w:t>
            </w:r>
          </w:p>
          <w:p w14:paraId="4CC595E2" w14:textId="777D8DE9" w:rsidR="0059497A" w:rsidRPr="0007231F" w:rsidRDefault="0059497A" w:rsidP="00E41F2E">
            <w:pPr>
              <w:widowControl w:val="0"/>
              <w:autoSpaceDE w:val="0"/>
              <w:autoSpaceDN w:val="0"/>
              <w:adjustRightInd w:val="0"/>
              <w:spacing w:after="0" w:line="240" w:lineRule="auto"/>
              <w:jc w:val="center"/>
              <w:rPr>
                <w:rFonts w:ascii="Arial" w:hAnsi="Arial" w:cs="Arial"/>
                <w:b/>
                <w:bCs/>
              </w:rPr>
            </w:pPr>
            <w:r w:rsidRPr="0007231F">
              <w:rPr>
                <w:rFonts w:ascii="Arial" w:hAnsi="Arial" w:cs="Arial"/>
                <w:b/>
                <w:bCs/>
              </w:rPr>
              <w:t>6 mån</w:t>
            </w:r>
          </w:p>
          <w:p w14:paraId="298747BD" w14:textId="3C67DC5C" w:rsidR="0059497A" w:rsidRPr="0007231F" w:rsidRDefault="0059497A" w:rsidP="00E41F2E">
            <w:pPr>
              <w:widowControl w:val="0"/>
              <w:autoSpaceDE w:val="0"/>
              <w:autoSpaceDN w:val="0"/>
              <w:adjustRightInd w:val="0"/>
              <w:spacing w:after="0" w:line="240" w:lineRule="auto"/>
              <w:jc w:val="center"/>
              <w:rPr>
                <w:rFonts w:ascii="Arial" w:hAnsi="Arial" w:cs="Arial"/>
                <w:b/>
                <w:bCs/>
              </w:rPr>
            </w:pPr>
            <w:r w:rsidRPr="0007231F">
              <w:rPr>
                <w:rFonts w:ascii="Arial" w:hAnsi="Arial" w:cs="Arial"/>
                <w:b/>
                <w:bCs/>
              </w:rPr>
              <w:t>SEK</w:t>
            </w:r>
          </w:p>
        </w:tc>
        <w:tc>
          <w:tcPr>
            <w:tcW w:w="1275" w:type="dxa"/>
          </w:tcPr>
          <w:p w14:paraId="449D7427" w14:textId="1A01E703" w:rsidR="0059497A" w:rsidRPr="0007231F" w:rsidRDefault="0059497A" w:rsidP="00E41F2E">
            <w:pPr>
              <w:widowControl w:val="0"/>
              <w:autoSpaceDE w:val="0"/>
              <w:autoSpaceDN w:val="0"/>
              <w:adjustRightInd w:val="0"/>
              <w:spacing w:after="0" w:line="240" w:lineRule="auto"/>
              <w:jc w:val="center"/>
              <w:rPr>
                <w:rFonts w:ascii="Arial" w:hAnsi="Arial" w:cs="Arial"/>
                <w:b/>
                <w:bCs/>
              </w:rPr>
            </w:pPr>
            <w:r w:rsidRPr="0007231F">
              <w:rPr>
                <w:rFonts w:ascii="Arial" w:hAnsi="Arial" w:cs="Arial"/>
                <w:b/>
                <w:bCs/>
              </w:rPr>
              <w:t>2011</w:t>
            </w:r>
          </w:p>
          <w:p w14:paraId="677DC479" w14:textId="77777777" w:rsidR="0059497A" w:rsidRPr="0007231F" w:rsidRDefault="0059497A" w:rsidP="00E41F2E">
            <w:pPr>
              <w:widowControl w:val="0"/>
              <w:autoSpaceDE w:val="0"/>
              <w:autoSpaceDN w:val="0"/>
              <w:adjustRightInd w:val="0"/>
              <w:spacing w:after="0" w:line="240" w:lineRule="auto"/>
              <w:jc w:val="center"/>
              <w:rPr>
                <w:rFonts w:ascii="Arial" w:hAnsi="Arial" w:cs="Arial"/>
                <w:b/>
                <w:bCs/>
              </w:rPr>
            </w:pPr>
            <w:r w:rsidRPr="0007231F">
              <w:rPr>
                <w:rFonts w:ascii="Arial" w:hAnsi="Arial" w:cs="Arial"/>
                <w:b/>
                <w:bCs/>
              </w:rPr>
              <w:t>Jan-Jun</w:t>
            </w:r>
          </w:p>
          <w:p w14:paraId="5EE74620" w14:textId="77777777" w:rsidR="0059497A" w:rsidRPr="0007231F" w:rsidRDefault="0059497A" w:rsidP="00E41F2E">
            <w:pPr>
              <w:widowControl w:val="0"/>
              <w:autoSpaceDE w:val="0"/>
              <w:autoSpaceDN w:val="0"/>
              <w:adjustRightInd w:val="0"/>
              <w:spacing w:after="0" w:line="240" w:lineRule="auto"/>
              <w:jc w:val="center"/>
              <w:rPr>
                <w:rFonts w:ascii="Arial" w:hAnsi="Arial" w:cs="Arial"/>
                <w:b/>
                <w:bCs/>
              </w:rPr>
            </w:pPr>
            <w:r w:rsidRPr="0007231F">
              <w:rPr>
                <w:rFonts w:ascii="Arial" w:hAnsi="Arial" w:cs="Arial"/>
                <w:b/>
                <w:bCs/>
              </w:rPr>
              <w:t>6 mån</w:t>
            </w:r>
          </w:p>
          <w:p w14:paraId="45D7F0AE" w14:textId="697A103D" w:rsidR="0059497A" w:rsidRPr="0007231F" w:rsidRDefault="0059497A" w:rsidP="00E41F2E">
            <w:pPr>
              <w:widowControl w:val="0"/>
              <w:autoSpaceDE w:val="0"/>
              <w:autoSpaceDN w:val="0"/>
              <w:adjustRightInd w:val="0"/>
              <w:spacing w:after="0" w:line="240" w:lineRule="auto"/>
              <w:jc w:val="center"/>
              <w:rPr>
                <w:rFonts w:ascii="Arial" w:hAnsi="Arial" w:cs="Arial"/>
                <w:b/>
                <w:bCs/>
              </w:rPr>
            </w:pPr>
            <w:r w:rsidRPr="0007231F">
              <w:rPr>
                <w:rFonts w:ascii="Arial" w:hAnsi="Arial" w:cs="Arial"/>
                <w:b/>
                <w:bCs/>
              </w:rPr>
              <w:t>SEK</w:t>
            </w:r>
          </w:p>
        </w:tc>
        <w:tc>
          <w:tcPr>
            <w:tcW w:w="1560" w:type="dxa"/>
          </w:tcPr>
          <w:p w14:paraId="56081C34" w14:textId="77777777" w:rsidR="0059497A" w:rsidRPr="0007231F" w:rsidRDefault="0059497A" w:rsidP="00E41F2E">
            <w:pPr>
              <w:widowControl w:val="0"/>
              <w:autoSpaceDE w:val="0"/>
              <w:autoSpaceDN w:val="0"/>
              <w:adjustRightInd w:val="0"/>
              <w:spacing w:after="0" w:line="240" w:lineRule="auto"/>
              <w:jc w:val="center"/>
              <w:rPr>
                <w:rFonts w:ascii="Arial" w:hAnsi="Arial" w:cs="Arial"/>
                <w:b/>
                <w:bCs/>
              </w:rPr>
            </w:pPr>
            <w:r w:rsidRPr="0007231F">
              <w:rPr>
                <w:rFonts w:ascii="Arial" w:hAnsi="Arial" w:cs="Arial"/>
                <w:b/>
                <w:bCs/>
              </w:rPr>
              <w:t>2011</w:t>
            </w:r>
          </w:p>
          <w:p w14:paraId="6CE65839" w14:textId="77777777" w:rsidR="0059497A" w:rsidRPr="0007231F" w:rsidRDefault="0059497A" w:rsidP="00E41F2E">
            <w:pPr>
              <w:widowControl w:val="0"/>
              <w:autoSpaceDE w:val="0"/>
              <w:autoSpaceDN w:val="0"/>
              <w:adjustRightInd w:val="0"/>
              <w:spacing w:after="0" w:line="240" w:lineRule="auto"/>
              <w:jc w:val="center"/>
              <w:rPr>
                <w:rFonts w:ascii="Arial" w:hAnsi="Arial" w:cs="Arial"/>
                <w:b/>
                <w:bCs/>
              </w:rPr>
            </w:pPr>
            <w:r w:rsidRPr="0007231F">
              <w:rPr>
                <w:rFonts w:ascii="Arial" w:hAnsi="Arial" w:cs="Arial"/>
                <w:b/>
                <w:bCs/>
              </w:rPr>
              <w:t>Jan-Dec</w:t>
            </w:r>
          </w:p>
          <w:p w14:paraId="5BD3739F" w14:textId="77777777" w:rsidR="0059497A" w:rsidRPr="0007231F" w:rsidRDefault="0059497A" w:rsidP="00E41F2E">
            <w:pPr>
              <w:widowControl w:val="0"/>
              <w:autoSpaceDE w:val="0"/>
              <w:autoSpaceDN w:val="0"/>
              <w:adjustRightInd w:val="0"/>
              <w:spacing w:after="0" w:line="240" w:lineRule="auto"/>
              <w:jc w:val="center"/>
              <w:rPr>
                <w:rFonts w:ascii="Arial" w:hAnsi="Arial" w:cs="Arial"/>
                <w:b/>
                <w:bCs/>
              </w:rPr>
            </w:pPr>
            <w:r w:rsidRPr="0007231F">
              <w:rPr>
                <w:rFonts w:ascii="Arial" w:hAnsi="Arial" w:cs="Arial"/>
                <w:b/>
                <w:bCs/>
              </w:rPr>
              <w:t>12 mån</w:t>
            </w:r>
          </w:p>
          <w:p w14:paraId="083926F2" w14:textId="6F49D8FD" w:rsidR="0059497A" w:rsidRPr="0007231F" w:rsidRDefault="0059497A" w:rsidP="00E41F2E">
            <w:pPr>
              <w:widowControl w:val="0"/>
              <w:autoSpaceDE w:val="0"/>
              <w:autoSpaceDN w:val="0"/>
              <w:adjustRightInd w:val="0"/>
              <w:spacing w:after="0" w:line="240" w:lineRule="auto"/>
              <w:jc w:val="center"/>
              <w:rPr>
                <w:rFonts w:ascii="Arial" w:hAnsi="Arial" w:cs="Arial"/>
                <w:b/>
                <w:bCs/>
              </w:rPr>
            </w:pPr>
            <w:r w:rsidRPr="0007231F">
              <w:rPr>
                <w:rFonts w:ascii="Arial" w:hAnsi="Arial" w:cs="Arial"/>
                <w:b/>
                <w:bCs/>
              </w:rPr>
              <w:t>SEK</w:t>
            </w:r>
          </w:p>
        </w:tc>
      </w:tr>
      <w:tr w:rsidR="002F4BD8" w:rsidRPr="0007231F" w14:paraId="795DB156" w14:textId="77777777" w:rsidTr="00DB7E4F">
        <w:trPr>
          <w:trHeight w:val="399"/>
        </w:trPr>
        <w:tc>
          <w:tcPr>
            <w:tcW w:w="3794" w:type="dxa"/>
          </w:tcPr>
          <w:p w14:paraId="7F1652AC" w14:textId="30795EEB" w:rsidR="0059497A" w:rsidRPr="00F03132" w:rsidRDefault="00D454A6" w:rsidP="002F4BD8">
            <w:pPr>
              <w:widowControl w:val="0"/>
              <w:autoSpaceDE w:val="0"/>
              <w:autoSpaceDN w:val="0"/>
              <w:adjustRightInd w:val="0"/>
              <w:spacing w:before="120" w:after="0" w:line="240" w:lineRule="auto"/>
              <w:rPr>
                <w:rFonts w:ascii="Arial" w:hAnsi="Arial" w:cs="Arial"/>
                <w:sz w:val="20"/>
                <w:szCs w:val="20"/>
              </w:rPr>
            </w:pPr>
            <w:r w:rsidRPr="00F03132">
              <w:rPr>
                <w:rFonts w:ascii="Arial" w:hAnsi="Arial" w:cs="Arial"/>
                <w:b/>
                <w:bCs/>
                <w:sz w:val="20"/>
                <w:szCs w:val="20"/>
              </w:rPr>
              <w:t>Rörelsens intäkter</w:t>
            </w:r>
          </w:p>
          <w:p w14:paraId="4B7582E7" w14:textId="77777777" w:rsidR="0059497A" w:rsidRPr="00F03132" w:rsidRDefault="0059497A" w:rsidP="002F4BD8">
            <w:pPr>
              <w:widowControl w:val="0"/>
              <w:autoSpaceDE w:val="0"/>
              <w:autoSpaceDN w:val="0"/>
              <w:adjustRightInd w:val="0"/>
              <w:spacing w:before="120" w:after="0" w:line="240" w:lineRule="auto"/>
              <w:rPr>
                <w:rFonts w:ascii="Arial" w:hAnsi="Arial" w:cs="Arial"/>
                <w:sz w:val="18"/>
                <w:szCs w:val="18"/>
              </w:rPr>
            </w:pPr>
            <w:r w:rsidRPr="00F03132">
              <w:rPr>
                <w:rFonts w:ascii="Arial" w:hAnsi="Arial" w:cs="Arial"/>
                <w:sz w:val="18"/>
                <w:szCs w:val="18"/>
              </w:rPr>
              <w:t>Nettoomsättning</w:t>
            </w:r>
          </w:p>
        </w:tc>
        <w:tc>
          <w:tcPr>
            <w:tcW w:w="1276" w:type="dxa"/>
          </w:tcPr>
          <w:p w14:paraId="166E9EED"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sz w:val="18"/>
                <w:szCs w:val="18"/>
              </w:rPr>
            </w:pPr>
          </w:p>
          <w:p w14:paraId="762BBC52"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sz w:val="18"/>
                <w:szCs w:val="18"/>
              </w:rPr>
            </w:pPr>
            <w:r w:rsidRPr="00F03132">
              <w:rPr>
                <w:rFonts w:ascii="Arial" w:hAnsi="Arial" w:cs="Arial"/>
                <w:sz w:val="18"/>
                <w:szCs w:val="18"/>
              </w:rPr>
              <w:t>1 471 315</w:t>
            </w:r>
          </w:p>
        </w:tc>
        <w:tc>
          <w:tcPr>
            <w:tcW w:w="1275" w:type="dxa"/>
          </w:tcPr>
          <w:p w14:paraId="2CD3A91D"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sz w:val="18"/>
                <w:szCs w:val="18"/>
              </w:rPr>
            </w:pPr>
          </w:p>
          <w:p w14:paraId="06E47EEB"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sz w:val="18"/>
                <w:szCs w:val="18"/>
              </w:rPr>
            </w:pPr>
            <w:r w:rsidRPr="00F03132">
              <w:rPr>
                <w:rFonts w:ascii="Arial" w:hAnsi="Arial" w:cs="Arial"/>
                <w:sz w:val="18"/>
                <w:szCs w:val="18"/>
              </w:rPr>
              <w:t>2 382 797</w:t>
            </w:r>
          </w:p>
        </w:tc>
        <w:tc>
          <w:tcPr>
            <w:tcW w:w="1560" w:type="dxa"/>
          </w:tcPr>
          <w:p w14:paraId="4F0B8E28"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sz w:val="18"/>
                <w:szCs w:val="18"/>
              </w:rPr>
            </w:pPr>
          </w:p>
          <w:p w14:paraId="06E5AADB"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sz w:val="18"/>
                <w:szCs w:val="18"/>
              </w:rPr>
            </w:pPr>
            <w:r w:rsidRPr="00F03132">
              <w:rPr>
                <w:rFonts w:ascii="Arial" w:hAnsi="Arial" w:cs="Arial"/>
                <w:sz w:val="18"/>
                <w:szCs w:val="18"/>
              </w:rPr>
              <w:t>3 321 833</w:t>
            </w:r>
          </w:p>
        </w:tc>
      </w:tr>
      <w:tr w:rsidR="002F4BD8" w:rsidRPr="0007231F" w14:paraId="65E3589A" w14:textId="77777777" w:rsidTr="00DB7E4F">
        <w:tc>
          <w:tcPr>
            <w:tcW w:w="3794" w:type="dxa"/>
          </w:tcPr>
          <w:p w14:paraId="4E32913B" w14:textId="77777777" w:rsidR="0059497A" w:rsidRPr="00F03132" w:rsidRDefault="0059497A" w:rsidP="002F4BD8">
            <w:pPr>
              <w:widowControl w:val="0"/>
              <w:autoSpaceDE w:val="0"/>
              <w:autoSpaceDN w:val="0"/>
              <w:adjustRightInd w:val="0"/>
              <w:spacing w:before="120" w:after="0" w:line="240" w:lineRule="auto"/>
              <w:rPr>
                <w:rFonts w:ascii="Arial" w:hAnsi="Arial" w:cs="Arial"/>
                <w:sz w:val="18"/>
                <w:szCs w:val="18"/>
              </w:rPr>
            </w:pPr>
            <w:r w:rsidRPr="00F03132">
              <w:rPr>
                <w:rFonts w:ascii="Arial" w:hAnsi="Arial" w:cs="Arial"/>
                <w:sz w:val="18"/>
                <w:szCs w:val="18"/>
              </w:rPr>
              <w:t>Övriga intäkter</w:t>
            </w:r>
          </w:p>
        </w:tc>
        <w:tc>
          <w:tcPr>
            <w:tcW w:w="1276" w:type="dxa"/>
          </w:tcPr>
          <w:p w14:paraId="04FA5C1B" w14:textId="54F79905" w:rsidR="0059497A" w:rsidRPr="00F03132" w:rsidRDefault="00C77255" w:rsidP="002F4BD8">
            <w:pPr>
              <w:widowControl w:val="0"/>
              <w:autoSpaceDE w:val="0"/>
              <w:autoSpaceDN w:val="0"/>
              <w:adjustRightInd w:val="0"/>
              <w:spacing w:before="120" w:after="0" w:line="240" w:lineRule="auto"/>
              <w:jc w:val="right"/>
              <w:rPr>
                <w:rFonts w:ascii="Arial" w:hAnsi="Arial" w:cs="Arial"/>
                <w:sz w:val="18"/>
                <w:szCs w:val="18"/>
              </w:rPr>
            </w:pPr>
            <w:r w:rsidRPr="00F03132">
              <w:rPr>
                <w:rFonts w:ascii="Arial" w:hAnsi="Arial" w:cs="Arial"/>
                <w:sz w:val="18"/>
                <w:szCs w:val="18"/>
              </w:rPr>
              <w:t>-</w:t>
            </w:r>
          </w:p>
        </w:tc>
        <w:tc>
          <w:tcPr>
            <w:tcW w:w="1275" w:type="dxa"/>
          </w:tcPr>
          <w:p w14:paraId="13AC18DB"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sz w:val="18"/>
                <w:szCs w:val="18"/>
              </w:rPr>
            </w:pPr>
            <w:r w:rsidRPr="00F03132">
              <w:rPr>
                <w:rFonts w:ascii="Arial" w:hAnsi="Arial" w:cs="Arial"/>
                <w:sz w:val="18"/>
                <w:szCs w:val="18"/>
              </w:rPr>
              <w:t>8 488</w:t>
            </w:r>
          </w:p>
        </w:tc>
        <w:tc>
          <w:tcPr>
            <w:tcW w:w="1560" w:type="dxa"/>
          </w:tcPr>
          <w:p w14:paraId="4C424101"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sz w:val="18"/>
                <w:szCs w:val="18"/>
              </w:rPr>
            </w:pPr>
            <w:r w:rsidRPr="00F03132">
              <w:rPr>
                <w:rFonts w:ascii="Arial" w:hAnsi="Arial" w:cs="Arial"/>
                <w:sz w:val="18"/>
                <w:szCs w:val="18"/>
              </w:rPr>
              <w:t>-</w:t>
            </w:r>
          </w:p>
        </w:tc>
      </w:tr>
      <w:tr w:rsidR="002F4BD8" w:rsidRPr="0007231F" w14:paraId="3656DE0B" w14:textId="77777777" w:rsidTr="00DB7E4F">
        <w:tc>
          <w:tcPr>
            <w:tcW w:w="3794" w:type="dxa"/>
          </w:tcPr>
          <w:p w14:paraId="4CDB164F" w14:textId="77777777" w:rsidR="0059497A" w:rsidRPr="00F03132" w:rsidRDefault="0059497A" w:rsidP="002F4BD8">
            <w:pPr>
              <w:widowControl w:val="0"/>
              <w:autoSpaceDE w:val="0"/>
              <w:autoSpaceDN w:val="0"/>
              <w:adjustRightInd w:val="0"/>
              <w:spacing w:before="120" w:after="0" w:line="240" w:lineRule="auto"/>
              <w:rPr>
                <w:rFonts w:ascii="Arial" w:hAnsi="Arial" w:cs="Arial"/>
                <w:b/>
                <w:bCs/>
                <w:sz w:val="20"/>
                <w:szCs w:val="20"/>
              </w:rPr>
            </w:pPr>
            <w:r w:rsidRPr="00F03132">
              <w:rPr>
                <w:rFonts w:ascii="Arial" w:hAnsi="Arial" w:cs="Arial"/>
                <w:b/>
                <w:bCs/>
                <w:sz w:val="20"/>
                <w:szCs w:val="20"/>
              </w:rPr>
              <w:t>Summa intäkter</w:t>
            </w:r>
          </w:p>
        </w:tc>
        <w:tc>
          <w:tcPr>
            <w:tcW w:w="1276" w:type="dxa"/>
          </w:tcPr>
          <w:p w14:paraId="0BF3C312" w14:textId="2F7C4DAF" w:rsidR="0059497A" w:rsidRPr="00F03132" w:rsidRDefault="0059497A" w:rsidP="002F4BD8">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1 471 315</w:t>
            </w:r>
          </w:p>
        </w:tc>
        <w:tc>
          <w:tcPr>
            <w:tcW w:w="1275" w:type="dxa"/>
          </w:tcPr>
          <w:p w14:paraId="218F525F"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2 391 285</w:t>
            </w:r>
          </w:p>
        </w:tc>
        <w:tc>
          <w:tcPr>
            <w:tcW w:w="1560" w:type="dxa"/>
          </w:tcPr>
          <w:p w14:paraId="1257CF45"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3 321 833</w:t>
            </w:r>
          </w:p>
        </w:tc>
      </w:tr>
      <w:tr w:rsidR="002F4BD8" w:rsidRPr="0007231F" w14:paraId="0A27E7B4" w14:textId="77777777" w:rsidTr="00DB7E4F">
        <w:tc>
          <w:tcPr>
            <w:tcW w:w="3794" w:type="dxa"/>
          </w:tcPr>
          <w:p w14:paraId="04F7EDD3" w14:textId="6A3FED52" w:rsidR="0059497A" w:rsidRPr="00F03132" w:rsidRDefault="0059497A" w:rsidP="00E41F2E">
            <w:pPr>
              <w:widowControl w:val="0"/>
              <w:autoSpaceDE w:val="0"/>
              <w:autoSpaceDN w:val="0"/>
              <w:adjustRightInd w:val="0"/>
              <w:spacing w:before="360" w:after="0" w:line="240" w:lineRule="auto"/>
              <w:rPr>
                <w:rFonts w:ascii="Arial" w:hAnsi="Arial" w:cs="Arial"/>
                <w:b/>
                <w:bCs/>
                <w:sz w:val="20"/>
                <w:szCs w:val="20"/>
              </w:rPr>
            </w:pPr>
          </w:p>
        </w:tc>
        <w:tc>
          <w:tcPr>
            <w:tcW w:w="1276" w:type="dxa"/>
          </w:tcPr>
          <w:p w14:paraId="366B5852" w14:textId="77777777" w:rsidR="0059497A" w:rsidRPr="00F03132" w:rsidRDefault="0059497A" w:rsidP="0059497A">
            <w:pPr>
              <w:widowControl w:val="0"/>
              <w:autoSpaceDE w:val="0"/>
              <w:autoSpaceDN w:val="0"/>
              <w:adjustRightInd w:val="0"/>
              <w:spacing w:before="360" w:after="0" w:line="240" w:lineRule="auto"/>
              <w:jc w:val="right"/>
              <w:rPr>
                <w:rFonts w:ascii="Arial" w:hAnsi="Arial" w:cs="Arial"/>
                <w:b/>
                <w:bCs/>
                <w:sz w:val="18"/>
                <w:szCs w:val="18"/>
              </w:rPr>
            </w:pPr>
          </w:p>
        </w:tc>
        <w:tc>
          <w:tcPr>
            <w:tcW w:w="1275" w:type="dxa"/>
          </w:tcPr>
          <w:p w14:paraId="4F28231F" w14:textId="77777777" w:rsidR="0059497A" w:rsidRPr="00F03132" w:rsidRDefault="0059497A" w:rsidP="00E41F2E">
            <w:pPr>
              <w:widowControl w:val="0"/>
              <w:autoSpaceDE w:val="0"/>
              <w:autoSpaceDN w:val="0"/>
              <w:adjustRightInd w:val="0"/>
              <w:spacing w:before="360" w:after="0" w:line="240" w:lineRule="auto"/>
              <w:jc w:val="right"/>
              <w:rPr>
                <w:rFonts w:ascii="Arial" w:hAnsi="Arial" w:cs="Arial"/>
                <w:b/>
                <w:bCs/>
                <w:sz w:val="18"/>
                <w:szCs w:val="18"/>
              </w:rPr>
            </w:pPr>
          </w:p>
        </w:tc>
        <w:tc>
          <w:tcPr>
            <w:tcW w:w="1560" w:type="dxa"/>
          </w:tcPr>
          <w:p w14:paraId="51D8343A" w14:textId="77777777" w:rsidR="0059497A" w:rsidRPr="00F03132" w:rsidRDefault="0059497A" w:rsidP="00E41F2E">
            <w:pPr>
              <w:widowControl w:val="0"/>
              <w:autoSpaceDE w:val="0"/>
              <w:autoSpaceDN w:val="0"/>
              <w:adjustRightInd w:val="0"/>
              <w:spacing w:before="360" w:after="0" w:line="240" w:lineRule="auto"/>
              <w:jc w:val="right"/>
              <w:rPr>
                <w:rFonts w:ascii="Arial" w:hAnsi="Arial" w:cs="Arial"/>
                <w:b/>
                <w:bCs/>
                <w:sz w:val="18"/>
                <w:szCs w:val="18"/>
              </w:rPr>
            </w:pPr>
          </w:p>
        </w:tc>
      </w:tr>
      <w:tr w:rsidR="002F4BD8" w:rsidRPr="0007231F" w14:paraId="5FC80E45" w14:textId="77777777" w:rsidTr="00DB7E4F">
        <w:tc>
          <w:tcPr>
            <w:tcW w:w="3794" w:type="dxa"/>
          </w:tcPr>
          <w:p w14:paraId="749D3EC4" w14:textId="77777777" w:rsidR="0059497A" w:rsidRPr="00F03132" w:rsidRDefault="0059497A" w:rsidP="002F4BD8">
            <w:pPr>
              <w:widowControl w:val="0"/>
              <w:autoSpaceDE w:val="0"/>
              <w:autoSpaceDN w:val="0"/>
              <w:adjustRightInd w:val="0"/>
              <w:spacing w:before="120" w:after="0" w:line="240" w:lineRule="auto"/>
              <w:rPr>
                <w:rFonts w:ascii="Arial" w:hAnsi="Arial" w:cs="Arial"/>
                <w:b/>
                <w:bCs/>
                <w:sz w:val="20"/>
                <w:szCs w:val="20"/>
              </w:rPr>
            </w:pPr>
            <w:r w:rsidRPr="00F03132">
              <w:rPr>
                <w:rFonts w:ascii="Arial" w:hAnsi="Arial" w:cs="Arial"/>
                <w:b/>
                <w:bCs/>
                <w:sz w:val="20"/>
                <w:szCs w:val="20"/>
              </w:rPr>
              <w:t>Summa rörelsens kostnader</w:t>
            </w:r>
          </w:p>
        </w:tc>
        <w:tc>
          <w:tcPr>
            <w:tcW w:w="1276" w:type="dxa"/>
          </w:tcPr>
          <w:p w14:paraId="4F7DDD3D" w14:textId="417E9F20" w:rsidR="0059497A" w:rsidRPr="00F03132" w:rsidRDefault="0059497A" w:rsidP="002F4BD8">
            <w:pPr>
              <w:widowControl w:val="0"/>
              <w:autoSpaceDE w:val="0"/>
              <w:autoSpaceDN w:val="0"/>
              <w:adjustRightInd w:val="0"/>
              <w:spacing w:before="120" w:after="0" w:line="240" w:lineRule="auto"/>
              <w:jc w:val="right"/>
              <w:rPr>
                <w:rFonts w:ascii="Arial" w:hAnsi="Arial" w:cs="Arial"/>
                <w:b/>
                <w:bCs/>
                <w:sz w:val="20"/>
                <w:szCs w:val="20"/>
              </w:rPr>
            </w:pPr>
            <w:proofErr w:type="gramStart"/>
            <w:r w:rsidRPr="00F03132">
              <w:rPr>
                <w:rFonts w:ascii="Arial" w:hAnsi="Arial" w:cs="Arial"/>
                <w:b/>
                <w:bCs/>
                <w:sz w:val="20"/>
                <w:szCs w:val="20"/>
              </w:rPr>
              <w:t>-</w:t>
            </w:r>
            <w:proofErr w:type="gramEnd"/>
            <w:r w:rsidRPr="00F03132">
              <w:rPr>
                <w:rFonts w:ascii="Arial" w:hAnsi="Arial" w:cs="Arial"/>
                <w:b/>
                <w:bCs/>
                <w:sz w:val="20"/>
                <w:szCs w:val="20"/>
              </w:rPr>
              <w:t xml:space="preserve"> 1 655 881</w:t>
            </w:r>
          </w:p>
        </w:tc>
        <w:tc>
          <w:tcPr>
            <w:tcW w:w="1275" w:type="dxa"/>
          </w:tcPr>
          <w:p w14:paraId="2A9D46B3"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-2 021 177</w:t>
            </w:r>
          </w:p>
        </w:tc>
        <w:tc>
          <w:tcPr>
            <w:tcW w:w="1560" w:type="dxa"/>
          </w:tcPr>
          <w:p w14:paraId="6EAE1D30"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-3 128 956</w:t>
            </w:r>
          </w:p>
        </w:tc>
      </w:tr>
      <w:tr w:rsidR="002F4BD8" w:rsidRPr="0007231F" w14:paraId="6795CA77" w14:textId="77777777" w:rsidTr="00DB7E4F">
        <w:tc>
          <w:tcPr>
            <w:tcW w:w="3794" w:type="dxa"/>
          </w:tcPr>
          <w:p w14:paraId="3F949C61" w14:textId="77777777" w:rsidR="0059497A" w:rsidRPr="00F03132" w:rsidRDefault="0059497A" w:rsidP="002F4BD8">
            <w:pPr>
              <w:widowControl w:val="0"/>
              <w:autoSpaceDE w:val="0"/>
              <w:autoSpaceDN w:val="0"/>
              <w:adjustRightInd w:val="0"/>
              <w:spacing w:before="120" w:after="0" w:line="240" w:lineRule="auto"/>
              <w:rPr>
                <w:rFonts w:ascii="Arial" w:hAnsi="Arial" w:cs="Arial"/>
                <w:b/>
                <w:bCs/>
                <w:sz w:val="20"/>
                <w:szCs w:val="20"/>
              </w:rPr>
            </w:pPr>
            <w:r w:rsidRPr="00F03132">
              <w:rPr>
                <w:rFonts w:ascii="Arial" w:hAnsi="Arial" w:cs="Arial"/>
                <w:b/>
                <w:bCs/>
                <w:sz w:val="20"/>
                <w:szCs w:val="20"/>
              </w:rPr>
              <w:t>Rörelseresultat</w:t>
            </w:r>
          </w:p>
        </w:tc>
        <w:tc>
          <w:tcPr>
            <w:tcW w:w="1276" w:type="dxa"/>
          </w:tcPr>
          <w:p w14:paraId="43401393" w14:textId="31AB67CA" w:rsidR="0059497A" w:rsidRPr="00F03132" w:rsidRDefault="0059497A" w:rsidP="002F4BD8">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-184 566</w:t>
            </w:r>
          </w:p>
        </w:tc>
        <w:tc>
          <w:tcPr>
            <w:tcW w:w="1275" w:type="dxa"/>
          </w:tcPr>
          <w:p w14:paraId="0C3BBC2E"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370 108</w:t>
            </w:r>
          </w:p>
        </w:tc>
        <w:tc>
          <w:tcPr>
            <w:tcW w:w="1560" w:type="dxa"/>
          </w:tcPr>
          <w:p w14:paraId="6AAEF904"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192 877</w:t>
            </w:r>
          </w:p>
        </w:tc>
      </w:tr>
      <w:tr w:rsidR="002F4BD8" w:rsidRPr="0007231F" w14:paraId="69A0B32F" w14:textId="77777777" w:rsidTr="00DB7E4F">
        <w:tc>
          <w:tcPr>
            <w:tcW w:w="3794" w:type="dxa"/>
          </w:tcPr>
          <w:p w14:paraId="25C9DBBF" w14:textId="77777777" w:rsidR="0059497A" w:rsidRPr="00F03132" w:rsidRDefault="0059497A" w:rsidP="00E41F2E">
            <w:pPr>
              <w:widowControl w:val="0"/>
              <w:autoSpaceDE w:val="0"/>
              <w:autoSpaceDN w:val="0"/>
              <w:adjustRightInd w:val="0"/>
              <w:spacing w:before="360" w:after="0" w:line="240" w:lineRule="auto"/>
              <w:rPr>
                <w:rFonts w:ascii="Arial" w:hAnsi="Arial" w:cs="Arial"/>
                <w:b/>
                <w:bCs/>
                <w:sz w:val="20"/>
                <w:szCs w:val="20"/>
              </w:rPr>
            </w:pPr>
            <w:r w:rsidRPr="00F03132">
              <w:rPr>
                <w:rFonts w:ascii="Arial" w:hAnsi="Arial" w:cs="Arial"/>
                <w:b/>
                <w:bCs/>
                <w:sz w:val="20"/>
                <w:szCs w:val="20"/>
              </w:rPr>
              <w:t>Finansiella poster</w:t>
            </w:r>
          </w:p>
        </w:tc>
        <w:tc>
          <w:tcPr>
            <w:tcW w:w="1276" w:type="dxa"/>
          </w:tcPr>
          <w:p w14:paraId="4BFFE7DB" w14:textId="77777777" w:rsidR="0059497A" w:rsidRPr="00F03132" w:rsidRDefault="0059497A" w:rsidP="0059497A">
            <w:pPr>
              <w:widowControl w:val="0"/>
              <w:autoSpaceDE w:val="0"/>
              <w:autoSpaceDN w:val="0"/>
              <w:adjustRightInd w:val="0"/>
              <w:spacing w:before="360" w:after="0" w:line="240" w:lineRule="auto"/>
              <w:jc w:val="right"/>
              <w:rPr>
                <w:rFonts w:ascii="Arial" w:hAnsi="Arial" w:cs="Arial"/>
                <w:b/>
                <w:bCs/>
                <w:sz w:val="18"/>
                <w:szCs w:val="18"/>
              </w:rPr>
            </w:pPr>
          </w:p>
        </w:tc>
        <w:tc>
          <w:tcPr>
            <w:tcW w:w="1275" w:type="dxa"/>
          </w:tcPr>
          <w:p w14:paraId="336EA29D" w14:textId="77777777" w:rsidR="0059497A" w:rsidRPr="00F03132" w:rsidRDefault="0059497A" w:rsidP="00E41F2E">
            <w:pPr>
              <w:widowControl w:val="0"/>
              <w:autoSpaceDE w:val="0"/>
              <w:autoSpaceDN w:val="0"/>
              <w:adjustRightInd w:val="0"/>
              <w:spacing w:before="360" w:after="0" w:line="240" w:lineRule="auto"/>
              <w:jc w:val="right"/>
              <w:rPr>
                <w:rFonts w:ascii="Arial" w:hAnsi="Arial" w:cs="Arial"/>
                <w:b/>
                <w:bCs/>
                <w:sz w:val="18"/>
                <w:szCs w:val="18"/>
              </w:rPr>
            </w:pPr>
          </w:p>
        </w:tc>
        <w:tc>
          <w:tcPr>
            <w:tcW w:w="1560" w:type="dxa"/>
          </w:tcPr>
          <w:p w14:paraId="366123A6" w14:textId="77777777" w:rsidR="0059497A" w:rsidRPr="00F03132" w:rsidRDefault="0059497A" w:rsidP="00E41F2E">
            <w:pPr>
              <w:widowControl w:val="0"/>
              <w:autoSpaceDE w:val="0"/>
              <w:autoSpaceDN w:val="0"/>
              <w:adjustRightInd w:val="0"/>
              <w:spacing w:before="360" w:after="0" w:line="240" w:lineRule="auto"/>
              <w:jc w:val="right"/>
              <w:rPr>
                <w:rFonts w:ascii="Arial" w:hAnsi="Arial" w:cs="Arial"/>
                <w:b/>
                <w:bCs/>
                <w:sz w:val="18"/>
                <w:szCs w:val="18"/>
              </w:rPr>
            </w:pPr>
          </w:p>
        </w:tc>
      </w:tr>
      <w:tr w:rsidR="002F4BD8" w:rsidRPr="0007231F" w14:paraId="0B4A19D5" w14:textId="77777777" w:rsidTr="00DB7E4F">
        <w:tc>
          <w:tcPr>
            <w:tcW w:w="3794" w:type="dxa"/>
          </w:tcPr>
          <w:p w14:paraId="0667183E" w14:textId="48896C19" w:rsidR="0059497A" w:rsidRPr="00F03132" w:rsidRDefault="0059497A" w:rsidP="002F4BD8">
            <w:pPr>
              <w:widowControl w:val="0"/>
              <w:autoSpaceDE w:val="0"/>
              <w:autoSpaceDN w:val="0"/>
              <w:adjustRightInd w:val="0"/>
              <w:spacing w:before="120" w:after="0" w:line="240" w:lineRule="auto"/>
              <w:rPr>
                <w:rFonts w:ascii="Arial" w:hAnsi="Arial" w:cs="Arial"/>
                <w:sz w:val="18"/>
                <w:szCs w:val="18"/>
              </w:rPr>
            </w:pPr>
            <w:r w:rsidRPr="00F03132">
              <w:rPr>
                <w:rFonts w:ascii="Arial" w:hAnsi="Arial" w:cs="Arial"/>
                <w:sz w:val="18"/>
                <w:szCs w:val="18"/>
              </w:rPr>
              <w:t xml:space="preserve">Förändring </w:t>
            </w:r>
            <w:proofErr w:type="spellStart"/>
            <w:r w:rsidRPr="00F03132">
              <w:rPr>
                <w:rFonts w:ascii="Arial" w:hAnsi="Arial" w:cs="Arial"/>
                <w:sz w:val="18"/>
                <w:szCs w:val="18"/>
              </w:rPr>
              <w:t>värdereglering</w:t>
            </w:r>
            <w:proofErr w:type="spellEnd"/>
            <w:r w:rsidRPr="00F03132">
              <w:rPr>
                <w:rFonts w:ascii="Arial" w:hAnsi="Arial" w:cs="Arial"/>
                <w:sz w:val="18"/>
                <w:szCs w:val="18"/>
              </w:rPr>
              <w:t xml:space="preserve"> andelar i intresseföretag                    </w:t>
            </w:r>
          </w:p>
        </w:tc>
        <w:tc>
          <w:tcPr>
            <w:tcW w:w="1276" w:type="dxa"/>
            <w:vAlign w:val="bottom"/>
          </w:tcPr>
          <w:p w14:paraId="3C19BB9F" w14:textId="0A405E76" w:rsidR="0007231F" w:rsidRPr="00F03132" w:rsidRDefault="00126673" w:rsidP="0007231F">
            <w:pPr>
              <w:widowControl w:val="0"/>
              <w:autoSpaceDE w:val="0"/>
              <w:autoSpaceDN w:val="0"/>
              <w:adjustRightInd w:val="0"/>
              <w:spacing w:before="120" w:after="0" w:line="240" w:lineRule="auto"/>
              <w:jc w:val="right"/>
              <w:rPr>
                <w:rFonts w:ascii="Arial" w:hAnsi="Arial" w:cs="Arial"/>
                <w:sz w:val="18"/>
                <w:szCs w:val="18"/>
              </w:rPr>
            </w:pPr>
            <w:r w:rsidRPr="00F03132">
              <w:rPr>
                <w:rFonts w:ascii="Arial" w:hAnsi="Arial" w:cs="Arial"/>
                <w:sz w:val="18"/>
                <w:szCs w:val="18"/>
              </w:rPr>
              <w:t>-</w:t>
            </w:r>
          </w:p>
        </w:tc>
        <w:tc>
          <w:tcPr>
            <w:tcW w:w="1275" w:type="dxa"/>
            <w:vAlign w:val="bottom"/>
          </w:tcPr>
          <w:p w14:paraId="423F85F9" w14:textId="62749D9F" w:rsidR="0059497A" w:rsidRPr="00F03132" w:rsidRDefault="00126673" w:rsidP="0007231F">
            <w:pPr>
              <w:widowControl w:val="0"/>
              <w:autoSpaceDE w:val="0"/>
              <w:autoSpaceDN w:val="0"/>
              <w:adjustRightInd w:val="0"/>
              <w:spacing w:before="120" w:after="0" w:line="240" w:lineRule="auto"/>
              <w:jc w:val="right"/>
              <w:rPr>
                <w:rFonts w:ascii="Arial" w:hAnsi="Arial" w:cs="Arial"/>
                <w:sz w:val="18"/>
                <w:szCs w:val="18"/>
              </w:rPr>
            </w:pPr>
            <w:r w:rsidRPr="00F03132">
              <w:rPr>
                <w:rFonts w:ascii="Arial" w:hAnsi="Arial" w:cs="Arial"/>
                <w:sz w:val="18"/>
                <w:szCs w:val="18"/>
              </w:rPr>
              <w:t>-</w:t>
            </w:r>
          </w:p>
        </w:tc>
        <w:tc>
          <w:tcPr>
            <w:tcW w:w="1560" w:type="dxa"/>
            <w:vAlign w:val="bottom"/>
          </w:tcPr>
          <w:p w14:paraId="1A0378AD" w14:textId="78BBE493" w:rsidR="0059497A" w:rsidRPr="00F03132" w:rsidRDefault="002835C1" w:rsidP="0007231F">
            <w:pPr>
              <w:widowControl w:val="0"/>
              <w:autoSpaceDE w:val="0"/>
              <w:autoSpaceDN w:val="0"/>
              <w:adjustRightInd w:val="0"/>
              <w:spacing w:before="120" w:after="0" w:line="240" w:lineRule="auto"/>
              <w:jc w:val="right"/>
              <w:rPr>
                <w:rFonts w:ascii="Arial" w:hAnsi="Arial" w:cs="Arial"/>
                <w:sz w:val="18"/>
                <w:szCs w:val="18"/>
              </w:rPr>
            </w:pPr>
            <w:proofErr w:type="gramStart"/>
            <w:r w:rsidRPr="00F03132">
              <w:rPr>
                <w:rFonts w:ascii="Arial" w:hAnsi="Arial" w:cs="Arial"/>
                <w:sz w:val="18"/>
                <w:szCs w:val="18"/>
              </w:rPr>
              <w:t>-</w:t>
            </w:r>
            <w:proofErr w:type="gramEnd"/>
            <w:r w:rsidRPr="00F03132">
              <w:rPr>
                <w:rFonts w:ascii="Arial" w:hAnsi="Arial" w:cs="Arial"/>
                <w:sz w:val="18"/>
                <w:szCs w:val="18"/>
              </w:rPr>
              <w:t>53 177</w:t>
            </w:r>
          </w:p>
        </w:tc>
      </w:tr>
      <w:tr w:rsidR="002F4BD8" w:rsidRPr="0007231F" w14:paraId="448A5370" w14:textId="77777777" w:rsidTr="00DB7E4F">
        <w:tc>
          <w:tcPr>
            <w:tcW w:w="3794" w:type="dxa"/>
          </w:tcPr>
          <w:p w14:paraId="71881160" w14:textId="792F63DB" w:rsidR="0059497A" w:rsidRPr="00F03132" w:rsidRDefault="0059497A" w:rsidP="002F4BD8">
            <w:pPr>
              <w:widowControl w:val="0"/>
              <w:autoSpaceDE w:val="0"/>
              <w:autoSpaceDN w:val="0"/>
              <w:adjustRightInd w:val="0"/>
              <w:spacing w:before="120" w:after="0" w:line="240" w:lineRule="auto"/>
              <w:rPr>
                <w:rFonts w:ascii="Arial" w:hAnsi="Arial" w:cs="Arial"/>
                <w:sz w:val="18"/>
                <w:szCs w:val="18"/>
              </w:rPr>
            </w:pPr>
            <w:r w:rsidRPr="00F03132">
              <w:rPr>
                <w:rFonts w:ascii="Arial" w:hAnsi="Arial" w:cs="Arial"/>
                <w:sz w:val="18"/>
                <w:szCs w:val="18"/>
              </w:rPr>
              <w:t>Ränteintäkter och liknande resultatposter</w:t>
            </w:r>
          </w:p>
        </w:tc>
        <w:tc>
          <w:tcPr>
            <w:tcW w:w="1276" w:type="dxa"/>
            <w:vAlign w:val="bottom"/>
          </w:tcPr>
          <w:p w14:paraId="0C0F787A" w14:textId="73C20AEA" w:rsidR="0059497A" w:rsidRPr="00F03132" w:rsidRDefault="00126673" w:rsidP="00126673">
            <w:pPr>
              <w:widowControl w:val="0"/>
              <w:autoSpaceDE w:val="0"/>
              <w:autoSpaceDN w:val="0"/>
              <w:adjustRightInd w:val="0"/>
              <w:spacing w:before="120" w:after="0" w:line="240" w:lineRule="auto"/>
              <w:jc w:val="right"/>
              <w:rPr>
                <w:rFonts w:ascii="Arial" w:hAnsi="Arial" w:cs="Arial"/>
                <w:sz w:val="18"/>
                <w:szCs w:val="18"/>
              </w:rPr>
            </w:pPr>
            <w:r w:rsidRPr="00F03132">
              <w:rPr>
                <w:rFonts w:ascii="Arial" w:hAnsi="Arial" w:cs="Arial"/>
                <w:sz w:val="18"/>
                <w:szCs w:val="18"/>
              </w:rPr>
              <w:t>-</w:t>
            </w:r>
          </w:p>
        </w:tc>
        <w:tc>
          <w:tcPr>
            <w:tcW w:w="1275" w:type="dxa"/>
            <w:vAlign w:val="bottom"/>
          </w:tcPr>
          <w:p w14:paraId="488DA9AD" w14:textId="2ECFC4EA" w:rsidR="0059497A" w:rsidRPr="00F03132" w:rsidRDefault="00126673" w:rsidP="00126673">
            <w:pPr>
              <w:widowControl w:val="0"/>
              <w:autoSpaceDE w:val="0"/>
              <w:autoSpaceDN w:val="0"/>
              <w:adjustRightInd w:val="0"/>
              <w:spacing w:before="120" w:after="0" w:line="240" w:lineRule="auto"/>
              <w:jc w:val="right"/>
              <w:rPr>
                <w:rFonts w:ascii="Arial" w:hAnsi="Arial" w:cs="Arial"/>
                <w:sz w:val="18"/>
                <w:szCs w:val="18"/>
              </w:rPr>
            </w:pPr>
            <w:r w:rsidRPr="00F03132">
              <w:rPr>
                <w:rFonts w:ascii="Arial" w:hAnsi="Arial" w:cs="Arial"/>
                <w:sz w:val="18"/>
                <w:szCs w:val="18"/>
              </w:rPr>
              <w:t>-</w:t>
            </w:r>
          </w:p>
        </w:tc>
        <w:tc>
          <w:tcPr>
            <w:tcW w:w="1560" w:type="dxa"/>
            <w:vAlign w:val="bottom"/>
          </w:tcPr>
          <w:p w14:paraId="7DB32504" w14:textId="068B8546" w:rsidR="0059497A" w:rsidRPr="00F03132" w:rsidRDefault="00C77255" w:rsidP="00126673">
            <w:pPr>
              <w:widowControl w:val="0"/>
              <w:autoSpaceDE w:val="0"/>
              <w:autoSpaceDN w:val="0"/>
              <w:adjustRightInd w:val="0"/>
              <w:spacing w:before="120" w:after="0" w:line="240" w:lineRule="auto"/>
              <w:jc w:val="right"/>
              <w:rPr>
                <w:rFonts w:ascii="Arial" w:hAnsi="Arial" w:cs="Arial"/>
                <w:sz w:val="18"/>
                <w:szCs w:val="18"/>
              </w:rPr>
            </w:pPr>
            <w:r w:rsidRPr="00F03132">
              <w:rPr>
                <w:rFonts w:ascii="Arial" w:hAnsi="Arial" w:cs="Arial"/>
                <w:sz w:val="18"/>
                <w:szCs w:val="18"/>
              </w:rPr>
              <w:t>56 560</w:t>
            </w:r>
          </w:p>
        </w:tc>
      </w:tr>
      <w:tr w:rsidR="002F4BD8" w:rsidRPr="0007231F" w14:paraId="615CCF3A" w14:textId="77777777" w:rsidTr="00DB7E4F">
        <w:tc>
          <w:tcPr>
            <w:tcW w:w="3794" w:type="dxa"/>
          </w:tcPr>
          <w:p w14:paraId="44CFE7A0" w14:textId="74C9DDE3" w:rsidR="0059497A" w:rsidRPr="00F03132" w:rsidRDefault="0059497A" w:rsidP="002F4BD8">
            <w:pPr>
              <w:widowControl w:val="0"/>
              <w:autoSpaceDE w:val="0"/>
              <w:autoSpaceDN w:val="0"/>
              <w:adjustRightInd w:val="0"/>
              <w:spacing w:before="120" w:after="0" w:line="240" w:lineRule="auto"/>
              <w:rPr>
                <w:rFonts w:ascii="Arial" w:hAnsi="Arial" w:cs="Arial"/>
                <w:sz w:val="18"/>
                <w:szCs w:val="18"/>
              </w:rPr>
            </w:pPr>
            <w:r w:rsidRPr="00F03132">
              <w:rPr>
                <w:rFonts w:ascii="Arial" w:hAnsi="Arial" w:cs="Arial"/>
                <w:sz w:val="18"/>
                <w:szCs w:val="18"/>
              </w:rPr>
              <w:t>Räntekostnader och liknande resultatposter</w:t>
            </w:r>
          </w:p>
        </w:tc>
        <w:tc>
          <w:tcPr>
            <w:tcW w:w="1276" w:type="dxa"/>
            <w:vAlign w:val="bottom"/>
          </w:tcPr>
          <w:p w14:paraId="76F5B79E" w14:textId="4908BECF" w:rsidR="0059497A" w:rsidRPr="00F03132" w:rsidRDefault="0007231F" w:rsidP="00126673">
            <w:pPr>
              <w:widowControl w:val="0"/>
              <w:autoSpaceDE w:val="0"/>
              <w:autoSpaceDN w:val="0"/>
              <w:adjustRightInd w:val="0"/>
              <w:spacing w:before="120" w:after="0" w:line="240" w:lineRule="auto"/>
              <w:jc w:val="right"/>
              <w:rPr>
                <w:rFonts w:ascii="Arial" w:hAnsi="Arial" w:cs="Arial"/>
                <w:sz w:val="18"/>
                <w:szCs w:val="18"/>
              </w:rPr>
            </w:pPr>
            <w:proofErr w:type="gramStart"/>
            <w:r w:rsidRPr="00F03132">
              <w:rPr>
                <w:rFonts w:ascii="Arial" w:hAnsi="Arial" w:cs="Arial"/>
                <w:sz w:val="18"/>
                <w:szCs w:val="18"/>
              </w:rPr>
              <w:t>-</w:t>
            </w:r>
            <w:proofErr w:type="gramEnd"/>
            <w:r w:rsidRPr="00F03132">
              <w:rPr>
                <w:rFonts w:ascii="Arial" w:hAnsi="Arial" w:cs="Arial"/>
                <w:sz w:val="18"/>
                <w:szCs w:val="18"/>
              </w:rPr>
              <w:t>72 781</w:t>
            </w:r>
          </w:p>
        </w:tc>
        <w:tc>
          <w:tcPr>
            <w:tcW w:w="1275" w:type="dxa"/>
            <w:vAlign w:val="bottom"/>
          </w:tcPr>
          <w:p w14:paraId="4B922813" w14:textId="7451719B" w:rsidR="0059497A" w:rsidRPr="00F03132" w:rsidRDefault="00126673" w:rsidP="00126673">
            <w:pPr>
              <w:widowControl w:val="0"/>
              <w:autoSpaceDE w:val="0"/>
              <w:autoSpaceDN w:val="0"/>
              <w:adjustRightInd w:val="0"/>
              <w:spacing w:before="120" w:after="0" w:line="240" w:lineRule="auto"/>
              <w:jc w:val="right"/>
              <w:rPr>
                <w:rFonts w:ascii="Arial" w:hAnsi="Arial" w:cs="Arial"/>
                <w:sz w:val="18"/>
                <w:szCs w:val="18"/>
              </w:rPr>
            </w:pPr>
            <w:proofErr w:type="gramStart"/>
            <w:r w:rsidRPr="00F03132">
              <w:rPr>
                <w:rFonts w:ascii="Arial" w:hAnsi="Arial" w:cs="Arial"/>
                <w:sz w:val="18"/>
                <w:szCs w:val="18"/>
              </w:rPr>
              <w:t>-</w:t>
            </w:r>
            <w:proofErr w:type="gramEnd"/>
            <w:r w:rsidRPr="00F03132">
              <w:rPr>
                <w:rFonts w:ascii="Arial" w:hAnsi="Arial" w:cs="Arial"/>
                <w:sz w:val="18"/>
                <w:szCs w:val="18"/>
              </w:rPr>
              <w:t>72 511</w:t>
            </w:r>
          </w:p>
        </w:tc>
        <w:tc>
          <w:tcPr>
            <w:tcW w:w="1560" w:type="dxa"/>
            <w:vAlign w:val="bottom"/>
          </w:tcPr>
          <w:p w14:paraId="41184E86" w14:textId="31847B50" w:rsidR="0059497A" w:rsidRPr="00F03132" w:rsidRDefault="00C77255" w:rsidP="00126673">
            <w:pPr>
              <w:widowControl w:val="0"/>
              <w:autoSpaceDE w:val="0"/>
              <w:autoSpaceDN w:val="0"/>
              <w:adjustRightInd w:val="0"/>
              <w:spacing w:before="120" w:after="0" w:line="240" w:lineRule="auto"/>
              <w:jc w:val="right"/>
              <w:rPr>
                <w:rFonts w:ascii="Arial" w:hAnsi="Arial" w:cs="Arial"/>
                <w:sz w:val="18"/>
                <w:szCs w:val="18"/>
              </w:rPr>
            </w:pPr>
            <w:r w:rsidRPr="00F03132">
              <w:rPr>
                <w:rFonts w:ascii="Arial" w:hAnsi="Arial" w:cs="Arial"/>
                <w:sz w:val="18"/>
                <w:szCs w:val="18"/>
              </w:rPr>
              <w:t>-143 224</w:t>
            </w:r>
          </w:p>
        </w:tc>
      </w:tr>
      <w:tr w:rsidR="002F4BD8" w:rsidRPr="0007231F" w14:paraId="01968F47" w14:textId="77777777" w:rsidTr="00DB7E4F">
        <w:trPr>
          <w:trHeight w:val="345"/>
        </w:trPr>
        <w:tc>
          <w:tcPr>
            <w:tcW w:w="3794" w:type="dxa"/>
          </w:tcPr>
          <w:p w14:paraId="11C4BEE8" w14:textId="6F15A3E0" w:rsidR="0059497A" w:rsidRPr="00F03132" w:rsidRDefault="0059497A" w:rsidP="002F4BD8">
            <w:pPr>
              <w:widowControl w:val="0"/>
              <w:autoSpaceDE w:val="0"/>
              <w:autoSpaceDN w:val="0"/>
              <w:adjustRightInd w:val="0"/>
              <w:spacing w:before="120" w:after="0" w:line="240" w:lineRule="auto"/>
              <w:rPr>
                <w:rFonts w:ascii="Arial" w:hAnsi="Arial" w:cs="Arial"/>
                <w:b/>
                <w:bCs/>
                <w:sz w:val="20"/>
                <w:szCs w:val="20"/>
              </w:rPr>
            </w:pPr>
            <w:r w:rsidRPr="00F03132">
              <w:rPr>
                <w:rFonts w:ascii="Arial" w:hAnsi="Arial" w:cs="Arial"/>
                <w:b/>
                <w:bCs/>
                <w:sz w:val="20"/>
                <w:szCs w:val="20"/>
              </w:rPr>
              <w:t>Resultat från finansiella poster</w:t>
            </w:r>
          </w:p>
        </w:tc>
        <w:tc>
          <w:tcPr>
            <w:tcW w:w="1276" w:type="dxa"/>
          </w:tcPr>
          <w:p w14:paraId="43DC851A" w14:textId="4DF975C3" w:rsidR="0059497A" w:rsidRPr="00F03132" w:rsidRDefault="0007231F" w:rsidP="0007231F">
            <w:pPr>
              <w:widowControl w:val="0"/>
              <w:autoSpaceDE w:val="0"/>
              <w:autoSpaceDN w:val="0"/>
              <w:adjustRightInd w:val="0"/>
              <w:spacing w:before="120" w:after="0" w:line="240" w:lineRule="auto"/>
              <w:jc w:val="right"/>
              <w:rPr>
                <w:rFonts w:ascii="Arial" w:hAnsi="Arial" w:cs="Arial"/>
                <w:b/>
                <w:bCs/>
                <w:sz w:val="20"/>
                <w:szCs w:val="20"/>
              </w:rPr>
            </w:pPr>
            <w:proofErr w:type="gramStart"/>
            <w:r w:rsidRPr="00F03132">
              <w:rPr>
                <w:rFonts w:ascii="Arial" w:hAnsi="Arial" w:cs="Arial"/>
                <w:b/>
                <w:bCs/>
                <w:sz w:val="20"/>
                <w:szCs w:val="20"/>
              </w:rPr>
              <w:t>-</w:t>
            </w:r>
            <w:proofErr w:type="gramEnd"/>
            <w:r w:rsidRPr="00F03132">
              <w:rPr>
                <w:rFonts w:ascii="Arial" w:hAnsi="Arial" w:cs="Arial"/>
                <w:b/>
                <w:bCs/>
                <w:sz w:val="20"/>
                <w:szCs w:val="20"/>
              </w:rPr>
              <w:t xml:space="preserve"> 72 781</w:t>
            </w:r>
          </w:p>
        </w:tc>
        <w:tc>
          <w:tcPr>
            <w:tcW w:w="1275" w:type="dxa"/>
          </w:tcPr>
          <w:p w14:paraId="7DEB0079" w14:textId="77777777" w:rsidR="0059497A" w:rsidRPr="00F03132" w:rsidRDefault="0059497A" w:rsidP="002F4BD8">
            <w:pPr>
              <w:widowControl w:val="0"/>
              <w:autoSpaceDE w:val="0"/>
              <w:autoSpaceDN w:val="0"/>
              <w:adjustRightInd w:val="0"/>
              <w:spacing w:before="120" w:after="0" w:line="240" w:lineRule="auto"/>
              <w:jc w:val="right"/>
              <w:rPr>
                <w:rFonts w:ascii="Arial" w:hAnsi="Arial" w:cs="Arial"/>
                <w:b/>
                <w:bCs/>
                <w:sz w:val="20"/>
                <w:szCs w:val="20"/>
              </w:rPr>
            </w:pPr>
            <w:proofErr w:type="gramStart"/>
            <w:r w:rsidRPr="00F03132">
              <w:rPr>
                <w:rFonts w:ascii="Arial" w:hAnsi="Arial" w:cs="Arial"/>
                <w:b/>
                <w:bCs/>
                <w:sz w:val="20"/>
                <w:szCs w:val="20"/>
              </w:rPr>
              <w:t>-</w:t>
            </w:r>
            <w:proofErr w:type="gramEnd"/>
            <w:r w:rsidRPr="00F03132">
              <w:rPr>
                <w:rFonts w:ascii="Arial" w:hAnsi="Arial" w:cs="Arial"/>
                <w:b/>
                <w:bCs/>
                <w:sz w:val="20"/>
                <w:szCs w:val="20"/>
              </w:rPr>
              <w:t>72 511</w:t>
            </w:r>
          </w:p>
        </w:tc>
        <w:tc>
          <w:tcPr>
            <w:tcW w:w="1560" w:type="dxa"/>
          </w:tcPr>
          <w:p w14:paraId="3B7E0D7B" w14:textId="16AA6DA8" w:rsidR="0059497A" w:rsidRPr="00F03132" w:rsidRDefault="00C77255" w:rsidP="002F4BD8">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-139 841</w:t>
            </w:r>
          </w:p>
        </w:tc>
      </w:tr>
      <w:tr w:rsidR="002F4BD8" w:rsidRPr="0007231F" w14:paraId="28269BF1" w14:textId="77777777" w:rsidTr="00DB7E4F">
        <w:tc>
          <w:tcPr>
            <w:tcW w:w="3794" w:type="dxa"/>
          </w:tcPr>
          <w:p w14:paraId="71051491" w14:textId="77777777" w:rsidR="0059497A" w:rsidRPr="00F03132" w:rsidRDefault="0059497A" w:rsidP="002F4BD8">
            <w:pPr>
              <w:widowControl w:val="0"/>
              <w:autoSpaceDE w:val="0"/>
              <w:autoSpaceDN w:val="0"/>
              <w:adjustRightInd w:val="0"/>
              <w:spacing w:before="120" w:after="0" w:line="240" w:lineRule="auto"/>
              <w:rPr>
                <w:rFonts w:ascii="Arial" w:hAnsi="Arial" w:cs="Arial"/>
                <w:b/>
                <w:bCs/>
                <w:sz w:val="20"/>
                <w:szCs w:val="20"/>
              </w:rPr>
            </w:pPr>
            <w:r w:rsidRPr="00F03132">
              <w:rPr>
                <w:rFonts w:ascii="Arial" w:hAnsi="Arial" w:cs="Arial"/>
                <w:b/>
                <w:bCs/>
                <w:sz w:val="20"/>
                <w:szCs w:val="20"/>
              </w:rPr>
              <w:t>Resultat före skatt</w:t>
            </w:r>
          </w:p>
        </w:tc>
        <w:tc>
          <w:tcPr>
            <w:tcW w:w="1276" w:type="dxa"/>
          </w:tcPr>
          <w:p w14:paraId="6AF2E434" w14:textId="7998DFA7" w:rsidR="0059497A" w:rsidRPr="00F03132" w:rsidRDefault="0007231F" w:rsidP="002F4BD8">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-257 347</w:t>
            </w:r>
          </w:p>
        </w:tc>
        <w:tc>
          <w:tcPr>
            <w:tcW w:w="1275" w:type="dxa"/>
          </w:tcPr>
          <w:p w14:paraId="03297D87" w14:textId="77777777" w:rsidR="0059497A" w:rsidRPr="00F03132" w:rsidRDefault="0059497A" w:rsidP="00126673">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297 597</w:t>
            </w:r>
          </w:p>
        </w:tc>
        <w:tc>
          <w:tcPr>
            <w:tcW w:w="1560" w:type="dxa"/>
          </w:tcPr>
          <w:p w14:paraId="69C16767" w14:textId="77777777" w:rsidR="0059497A" w:rsidRPr="00F03132" w:rsidRDefault="0059497A" w:rsidP="00126673">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53 036</w:t>
            </w:r>
          </w:p>
        </w:tc>
      </w:tr>
      <w:tr w:rsidR="002F4BD8" w:rsidRPr="0007231F" w14:paraId="1D0C600D" w14:textId="77777777" w:rsidTr="00DB7E4F">
        <w:tc>
          <w:tcPr>
            <w:tcW w:w="3794" w:type="dxa"/>
          </w:tcPr>
          <w:p w14:paraId="1EB6BC21" w14:textId="1C25B736" w:rsidR="0059497A" w:rsidRPr="00F03132" w:rsidRDefault="0059497A" w:rsidP="002F4BD8">
            <w:pPr>
              <w:widowControl w:val="0"/>
              <w:autoSpaceDE w:val="0"/>
              <w:autoSpaceDN w:val="0"/>
              <w:adjustRightInd w:val="0"/>
              <w:spacing w:before="120" w:after="0" w:line="240" w:lineRule="auto"/>
              <w:rPr>
                <w:rFonts w:ascii="Arial" w:hAnsi="Arial" w:cs="Arial"/>
                <w:b/>
                <w:bCs/>
                <w:sz w:val="20"/>
                <w:szCs w:val="20"/>
              </w:rPr>
            </w:pPr>
            <w:r w:rsidRPr="00F03132">
              <w:rPr>
                <w:rFonts w:ascii="Arial" w:hAnsi="Arial" w:cs="Arial"/>
                <w:b/>
                <w:bCs/>
                <w:sz w:val="20"/>
                <w:szCs w:val="20"/>
              </w:rPr>
              <w:t>Periodens resultat</w:t>
            </w:r>
          </w:p>
        </w:tc>
        <w:tc>
          <w:tcPr>
            <w:tcW w:w="1276" w:type="dxa"/>
          </w:tcPr>
          <w:p w14:paraId="635BF608" w14:textId="7627AA61" w:rsidR="0059497A" w:rsidRPr="00F03132" w:rsidRDefault="0007231F" w:rsidP="002F4BD8">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-257 347</w:t>
            </w:r>
          </w:p>
        </w:tc>
        <w:tc>
          <w:tcPr>
            <w:tcW w:w="1275" w:type="dxa"/>
          </w:tcPr>
          <w:p w14:paraId="59FA8C03" w14:textId="738045DC" w:rsidR="0059497A" w:rsidRPr="00F03132" w:rsidRDefault="00126673" w:rsidP="00126673">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297 597</w:t>
            </w:r>
          </w:p>
        </w:tc>
        <w:tc>
          <w:tcPr>
            <w:tcW w:w="1560" w:type="dxa"/>
          </w:tcPr>
          <w:p w14:paraId="7BDA39A2" w14:textId="233D734A" w:rsidR="0059497A" w:rsidRPr="00F03132" w:rsidRDefault="00C77255" w:rsidP="00126673">
            <w:pPr>
              <w:widowControl w:val="0"/>
              <w:autoSpaceDE w:val="0"/>
              <w:autoSpaceDN w:val="0"/>
              <w:adjustRightInd w:val="0"/>
              <w:spacing w:before="120" w:after="0" w:line="240" w:lineRule="auto"/>
              <w:jc w:val="right"/>
              <w:rPr>
                <w:rFonts w:ascii="Arial" w:hAnsi="Arial" w:cs="Arial"/>
                <w:b/>
                <w:bCs/>
                <w:sz w:val="20"/>
                <w:szCs w:val="20"/>
              </w:rPr>
            </w:pPr>
            <w:r w:rsidRPr="00F03132">
              <w:rPr>
                <w:rFonts w:ascii="Arial" w:hAnsi="Arial" w:cs="Arial"/>
                <w:b/>
                <w:bCs/>
                <w:sz w:val="20"/>
                <w:szCs w:val="20"/>
              </w:rPr>
              <w:t>53 036</w:t>
            </w:r>
          </w:p>
        </w:tc>
      </w:tr>
    </w:tbl>
    <w:p w14:paraId="6694D021" w14:textId="77777777" w:rsidR="00DB7E4F" w:rsidRDefault="00DB7E4F" w:rsidP="00564F31">
      <w:pPr>
        <w:widowControl w:val="0"/>
        <w:tabs>
          <w:tab w:val="left" w:pos="1843"/>
        </w:tabs>
        <w:autoSpaceDE w:val="0"/>
        <w:autoSpaceDN w:val="0"/>
        <w:adjustRightInd w:val="0"/>
        <w:spacing w:after="0" w:line="240" w:lineRule="auto"/>
        <w:rPr>
          <w:rFonts w:ascii="Arial" w:hAnsi="Arial" w:cs="Arial"/>
          <w:bCs/>
          <w:i/>
          <w:sz w:val="20"/>
          <w:szCs w:val="20"/>
        </w:rPr>
      </w:pPr>
    </w:p>
    <w:p w14:paraId="2F5DFC4F" w14:textId="77777777" w:rsidR="002978AC" w:rsidRDefault="002978AC" w:rsidP="00564F31">
      <w:pPr>
        <w:widowControl w:val="0"/>
        <w:autoSpaceDE w:val="0"/>
        <w:autoSpaceDN w:val="0"/>
        <w:adjustRightInd w:val="0"/>
        <w:spacing w:after="0" w:line="240" w:lineRule="auto"/>
        <w:rPr>
          <w:rFonts w:ascii="Arial" w:hAnsi="Arial" w:cs="Arial"/>
          <w:b/>
          <w:bCs/>
          <w:sz w:val="28"/>
          <w:szCs w:val="28"/>
        </w:rPr>
      </w:pPr>
    </w:p>
    <w:p w14:paraId="7E3C7317" w14:textId="77777777" w:rsidR="00CA1FDF" w:rsidRDefault="00CA1FDF" w:rsidP="00564F31">
      <w:pPr>
        <w:widowControl w:val="0"/>
        <w:autoSpaceDE w:val="0"/>
        <w:autoSpaceDN w:val="0"/>
        <w:adjustRightInd w:val="0"/>
        <w:spacing w:after="0" w:line="240" w:lineRule="auto"/>
        <w:rPr>
          <w:rFonts w:ascii="Arial" w:hAnsi="Arial" w:cs="Arial"/>
          <w:b/>
          <w:bCs/>
          <w:sz w:val="28"/>
          <w:szCs w:val="28"/>
        </w:rPr>
      </w:pPr>
    </w:p>
    <w:p w14:paraId="70182B3E" w14:textId="77777777" w:rsidR="00CA1FDF" w:rsidRDefault="00CA1FDF" w:rsidP="00564F31">
      <w:pPr>
        <w:widowControl w:val="0"/>
        <w:autoSpaceDE w:val="0"/>
        <w:autoSpaceDN w:val="0"/>
        <w:adjustRightInd w:val="0"/>
        <w:spacing w:after="0" w:line="240" w:lineRule="auto"/>
        <w:rPr>
          <w:rFonts w:ascii="Arial" w:hAnsi="Arial" w:cs="Arial"/>
          <w:b/>
          <w:bCs/>
          <w:sz w:val="28"/>
          <w:szCs w:val="28"/>
        </w:rPr>
      </w:pPr>
    </w:p>
    <w:tbl>
      <w:tblPr>
        <w:tblStyle w:val="Tabellrutnt"/>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Pr>
      <w:tblGrid>
        <w:gridCol w:w="3936"/>
        <w:gridCol w:w="1417"/>
        <w:gridCol w:w="1276"/>
        <w:gridCol w:w="1559"/>
      </w:tblGrid>
      <w:tr w:rsidR="00675D05" w:rsidRPr="00D74E95" w14:paraId="66AFCB3F" w14:textId="77777777" w:rsidTr="00DB7E4F">
        <w:trPr>
          <w:trHeight w:val="559"/>
        </w:trPr>
        <w:tc>
          <w:tcPr>
            <w:tcW w:w="3936" w:type="dxa"/>
          </w:tcPr>
          <w:p w14:paraId="56BFE5A3" w14:textId="40F3EACF" w:rsidR="00D06516" w:rsidRPr="00D454A6" w:rsidRDefault="00D454A6" w:rsidP="00D454A6">
            <w:pPr>
              <w:widowControl w:val="0"/>
              <w:autoSpaceDE w:val="0"/>
              <w:autoSpaceDN w:val="0"/>
              <w:adjustRightInd w:val="0"/>
              <w:spacing w:after="0" w:line="240" w:lineRule="auto"/>
              <w:rPr>
                <w:rFonts w:ascii="Arial" w:hAnsi="Arial" w:cs="Arial"/>
                <w:b/>
                <w:bCs/>
                <w:sz w:val="28"/>
                <w:szCs w:val="28"/>
              </w:rPr>
            </w:pPr>
            <w:r w:rsidRPr="00D454A6">
              <w:rPr>
                <w:rFonts w:ascii="Arial" w:hAnsi="Arial" w:cs="Arial"/>
                <w:b/>
                <w:bCs/>
                <w:sz w:val="28"/>
                <w:szCs w:val="28"/>
              </w:rPr>
              <w:lastRenderedPageBreak/>
              <w:t>Balansräkningar</w:t>
            </w:r>
          </w:p>
        </w:tc>
        <w:tc>
          <w:tcPr>
            <w:tcW w:w="1417" w:type="dxa"/>
          </w:tcPr>
          <w:p w14:paraId="25E876F8" w14:textId="7F7DF5B3" w:rsidR="00D06516" w:rsidRPr="00675D05" w:rsidRDefault="00D06516" w:rsidP="00D74E95">
            <w:pPr>
              <w:widowControl w:val="0"/>
              <w:autoSpaceDE w:val="0"/>
              <w:autoSpaceDN w:val="0"/>
              <w:adjustRightInd w:val="0"/>
              <w:spacing w:after="0" w:line="240" w:lineRule="auto"/>
              <w:jc w:val="center"/>
              <w:rPr>
                <w:rFonts w:ascii="Arial" w:hAnsi="Arial" w:cs="Arial"/>
                <w:b/>
                <w:bCs/>
                <w:sz w:val="20"/>
                <w:szCs w:val="20"/>
              </w:rPr>
            </w:pPr>
            <w:r w:rsidRPr="00675D05">
              <w:rPr>
                <w:rFonts w:ascii="Arial" w:hAnsi="Arial" w:cs="Arial"/>
                <w:b/>
                <w:bCs/>
                <w:sz w:val="20"/>
                <w:szCs w:val="20"/>
              </w:rPr>
              <w:t>201</w:t>
            </w:r>
            <w:r w:rsidR="00063F7C" w:rsidRPr="00675D05">
              <w:rPr>
                <w:rFonts w:ascii="Arial" w:hAnsi="Arial" w:cs="Arial"/>
                <w:b/>
                <w:bCs/>
                <w:sz w:val="20"/>
                <w:szCs w:val="20"/>
              </w:rPr>
              <w:t>2</w:t>
            </w:r>
            <w:r w:rsidRPr="00675D05">
              <w:rPr>
                <w:rFonts w:ascii="Arial" w:hAnsi="Arial" w:cs="Arial"/>
                <w:b/>
                <w:bCs/>
                <w:sz w:val="20"/>
                <w:szCs w:val="20"/>
              </w:rPr>
              <w:t>-06-30</w:t>
            </w:r>
          </w:p>
          <w:p w14:paraId="63802217" w14:textId="6228BE1E" w:rsidR="00D06516" w:rsidRPr="00675D05" w:rsidRDefault="00D06516" w:rsidP="00D74E95">
            <w:pPr>
              <w:widowControl w:val="0"/>
              <w:autoSpaceDE w:val="0"/>
              <w:autoSpaceDN w:val="0"/>
              <w:adjustRightInd w:val="0"/>
              <w:spacing w:after="0" w:line="240" w:lineRule="auto"/>
              <w:jc w:val="center"/>
              <w:rPr>
                <w:rFonts w:ascii="Arial" w:hAnsi="Arial" w:cs="Arial"/>
                <w:b/>
                <w:bCs/>
                <w:sz w:val="20"/>
                <w:szCs w:val="20"/>
              </w:rPr>
            </w:pPr>
            <w:r w:rsidRPr="00675D05">
              <w:rPr>
                <w:rFonts w:ascii="Arial" w:hAnsi="Arial" w:cs="Arial"/>
                <w:b/>
                <w:bCs/>
                <w:sz w:val="20"/>
                <w:szCs w:val="20"/>
              </w:rPr>
              <w:t>SEK</w:t>
            </w:r>
          </w:p>
          <w:p w14:paraId="1AD9926E" w14:textId="77777777" w:rsidR="00D06516" w:rsidRPr="00675D05" w:rsidRDefault="00D06516" w:rsidP="00D74E95">
            <w:pPr>
              <w:widowControl w:val="0"/>
              <w:autoSpaceDE w:val="0"/>
              <w:autoSpaceDN w:val="0"/>
              <w:adjustRightInd w:val="0"/>
              <w:spacing w:after="0" w:line="240" w:lineRule="auto"/>
              <w:jc w:val="center"/>
              <w:rPr>
                <w:rFonts w:ascii="Arial" w:hAnsi="Arial" w:cs="Arial"/>
                <w:b/>
                <w:bCs/>
                <w:sz w:val="20"/>
                <w:szCs w:val="20"/>
              </w:rPr>
            </w:pPr>
          </w:p>
        </w:tc>
        <w:tc>
          <w:tcPr>
            <w:tcW w:w="1276" w:type="dxa"/>
          </w:tcPr>
          <w:p w14:paraId="68117083" w14:textId="4D97CBB8" w:rsidR="00D06516" w:rsidRPr="00675D05" w:rsidRDefault="00D06516" w:rsidP="00D74E95">
            <w:pPr>
              <w:widowControl w:val="0"/>
              <w:autoSpaceDE w:val="0"/>
              <w:autoSpaceDN w:val="0"/>
              <w:adjustRightInd w:val="0"/>
              <w:spacing w:after="0" w:line="240" w:lineRule="auto"/>
              <w:jc w:val="center"/>
              <w:rPr>
                <w:rFonts w:ascii="Arial" w:hAnsi="Arial" w:cs="Arial"/>
                <w:b/>
                <w:bCs/>
                <w:sz w:val="20"/>
                <w:szCs w:val="20"/>
              </w:rPr>
            </w:pPr>
            <w:r w:rsidRPr="00675D05">
              <w:rPr>
                <w:rFonts w:ascii="Arial" w:hAnsi="Arial" w:cs="Arial"/>
                <w:b/>
                <w:bCs/>
                <w:sz w:val="20"/>
                <w:szCs w:val="20"/>
              </w:rPr>
              <w:t>201</w:t>
            </w:r>
            <w:r w:rsidR="00063F7C" w:rsidRPr="00675D05">
              <w:rPr>
                <w:rFonts w:ascii="Arial" w:hAnsi="Arial" w:cs="Arial"/>
                <w:b/>
                <w:bCs/>
                <w:sz w:val="20"/>
                <w:szCs w:val="20"/>
              </w:rPr>
              <w:t>1</w:t>
            </w:r>
            <w:r w:rsidRPr="00675D05">
              <w:rPr>
                <w:rFonts w:ascii="Arial" w:hAnsi="Arial" w:cs="Arial"/>
                <w:b/>
                <w:bCs/>
                <w:sz w:val="20"/>
                <w:szCs w:val="20"/>
              </w:rPr>
              <w:t>-06-30</w:t>
            </w:r>
          </w:p>
          <w:p w14:paraId="27D3553D" w14:textId="701C4F25" w:rsidR="00D06516" w:rsidRPr="00675D05" w:rsidRDefault="00D06516" w:rsidP="00D74E95">
            <w:pPr>
              <w:widowControl w:val="0"/>
              <w:autoSpaceDE w:val="0"/>
              <w:autoSpaceDN w:val="0"/>
              <w:adjustRightInd w:val="0"/>
              <w:spacing w:after="0" w:line="240" w:lineRule="auto"/>
              <w:jc w:val="center"/>
              <w:rPr>
                <w:rFonts w:ascii="Arial" w:hAnsi="Arial" w:cs="Arial"/>
                <w:b/>
                <w:bCs/>
                <w:sz w:val="20"/>
                <w:szCs w:val="20"/>
              </w:rPr>
            </w:pPr>
            <w:r w:rsidRPr="00675D05">
              <w:rPr>
                <w:rFonts w:ascii="Arial" w:hAnsi="Arial" w:cs="Arial"/>
                <w:b/>
                <w:bCs/>
                <w:sz w:val="20"/>
                <w:szCs w:val="20"/>
              </w:rPr>
              <w:t>SEK</w:t>
            </w:r>
          </w:p>
        </w:tc>
        <w:tc>
          <w:tcPr>
            <w:tcW w:w="1559" w:type="dxa"/>
          </w:tcPr>
          <w:p w14:paraId="0C2B80B2" w14:textId="6A75CF8C" w:rsidR="00D06516" w:rsidRPr="00675D05" w:rsidRDefault="00D06516" w:rsidP="00D74E95">
            <w:pPr>
              <w:widowControl w:val="0"/>
              <w:autoSpaceDE w:val="0"/>
              <w:autoSpaceDN w:val="0"/>
              <w:adjustRightInd w:val="0"/>
              <w:spacing w:after="0" w:line="240" w:lineRule="auto"/>
              <w:jc w:val="center"/>
              <w:rPr>
                <w:rFonts w:ascii="Arial" w:hAnsi="Arial" w:cs="Arial"/>
                <w:b/>
                <w:bCs/>
                <w:sz w:val="20"/>
                <w:szCs w:val="20"/>
              </w:rPr>
            </w:pPr>
            <w:r w:rsidRPr="00675D05">
              <w:rPr>
                <w:rFonts w:ascii="Arial" w:hAnsi="Arial" w:cs="Arial"/>
                <w:b/>
                <w:bCs/>
                <w:sz w:val="20"/>
                <w:szCs w:val="20"/>
              </w:rPr>
              <w:t>201</w:t>
            </w:r>
            <w:r w:rsidR="00063F7C" w:rsidRPr="00675D05">
              <w:rPr>
                <w:rFonts w:ascii="Arial" w:hAnsi="Arial" w:cs="Arial"/>
                <w:b/>
                <w:bCs/>
                <w:sz w:val="20"/>
                <w:szCs w:val="20"/>
              </w:rPr>
              <w:t>1</w:t>
            </w:r>
            <w:r w:rsidRPr="00675D05">
              <w:rPr>
                <w:rFonts w:ascii="Arial" w:hAnsi="Arial" w:cs="Arial"/>
                <w:b/>
                <w:bCs/>
                <w:sz w:val="20"/>
                <w:szCs w:val="20"/>
              </w:rPr>
              <w:t>-12-31</w:t>
            </w:r>
          </w:p>
          <w:p w14:paraId="7179BF60" w14:textId="7BF4DDF7" w:rsidR="00D06516" w:rsidRPr="00675D05" w:rsidRDefault="00D06516" w:rsidP="00D74E95">
            <w:pPr>
              <w:widowControl w:val="0"/>
              <w:autoSpaceDE w:val="0"/>
              <w:autoSpaceDN w:val="0"/>
              <w:adjustRightInd w:val="0"/>
              <w:spacing w:after="0" w:line="240" w:lineRule="auto"/>
              <w:jc w:val="center"/>
              <w:rPr>
                <w:rFonts w:ascii="Arial" w:hAnsi="Arial" w:cs="Arial"/>
                <w:b/>
                <w:bCs/>
                <w:sz w:val="20"/>
                <w:szCs w:val="20"/>
              </w:rPr>
            </w:pPr>
            <w:r w:rsidRPr="00675D05">
              <w:rPr>
                <w:rFonts w:ascii="Arial" w:hAnsi="Arial" w:cs="Arial"/>
                <w:b/>
                <w:bCs/>
                <w:sz w:val="20"/>
                <w:szCs w:val="20"/>
              </w:rPr>
              <w:t>SEK</w:t>
            </w:r>
          </w:p>
        </w:tc>
      </w:tr>
      <w:tr w:rsidR="00063F7C" w:rsidRPr="003D45C4" w14:paraId="5BB44F88" w14:textId="77777777" w:rsidTr="00DB7E4F">
        <w:tc>
          <w:tcPr>
            <w:tcW w:w="3936" w:type="dxa"/>
          </w:tcPr>
          <w:p w14:paraId="0B239C14" w14:textId="2FE70527" w:rsidR="00063F7C" w:rsidRPr="003D45C4" w:rsidRDefault="00063F7C" w:rsidP="003D45C4">
            <w:pPr>
              <w:widowControl w:val="0"/>
              <w:autoSpaceDE w:val="0"/>
              <w:autoSpaceDN w:val="0"/>
              <w:adjustRightInd w:val="0"/>
              <w:spacing w:before="120" w:after="0" w:line="240" w:lineRule="auto"/>
              <w:rPr>
                <w:rFonts w:ascii="Arial" w:hAnsi="Arial" w:cs="Arial"/>
                <w:b/>
                <w:bCs/>
              </w:rPr>
            </w:pPr>
            <w:r w:rsidRPr="003D45C4">
              <w:rPr>
                <w:rFonts w:ascii="Arial" w:hAnsi="Arial" w:cs="Arial"/>
                <w:b/>
                <w:bCs/>
              </w:rPr>
              <w:t>Tillgångar</w:t>
            </w:r>
          </w:p>
          <w:p w14:paraId="28077B73" w14:textId="406957FC" w:rsidR="00063F7C" w:rsidRPr="00675D05" w:rsidRDefault="00063F7C" w:rsidP="003D45C4">
            <w:pPr>
              <w:widowControl w:val="0"/>
              <w:autoSpaceDE w:val="0"/>
              <w:autoSpaceDN w:val="0"/>
              <w:adjustRightInd w:val="0"/>
              <w:spacing w:before="120" w:after="0" w:line="240" w:lineRule="auto"/>
              <w:rPr>
                <w:rFonts w:ascii="Arial" w:hAnsi="Arial" w:cs="Arial"/>
                <w:b/>
                <w:bCs/>
                <w:sz w:val="20"/>
                <w:szCs w:val="20"/>
              </w:rPr>
            </w:pPr>
            <w:r w:rsidRPr="00675D05">
              <w:rPr>
                <w:rFonts w:ascii="Arial" w:hAnsi="Arial" w:cs="Arial"/>
                <w:b/>
                <w:bCs/>
                <w:sz w:val="20"/>
                <w:szCs w:val="20"/>
              </w:rPr>
              <w:t>Anläggningstillgångar</w:t>
            </w:r>
          </w:p>
        </w:tc>
        <w:tc>
          <w:tcPr>
            <w:tcW w:w="1417" w:type="dxa"/>
          </w:tcPr>
          <w:p w14:paraId="42179FFA"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c>
          <w:tcPr>
            <w:tcW w:w="1276" w:type="dxa"/>
          </w:tcPr>
          <w:p w14:paraId="1F611250"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c>
          <w:tcPr>
            <w:tcW w:w="1559" w:type="dxa"/>
          </w:tcPr>
          <w:p w14:paraId="6A084E64"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r>
      <w:tr w:rsidR="00063F7C" w:rsidRPr="003D45C4" w14:paraId="4C29573A" w14:textId="77777777" w:rsidTr="00DB7E4F">
        <w:tc>
          <w:tcPr>
            <w:tcW w:w="3936" w:type="dxa"/>
          </w:tcPr>
          <w:p w14:paraId="0F037B98"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Andelar i intresseföretag</w:t>
            </w:r>
          </w:p>
        </w:tc>
        <w:tc>
          <w:tcPr>
            <w:tcW w:w="1417" w:type="dxa"/>
          </w:tcPr>
          <w:p w14:paraId="13A92DD2" w14:textId="14FBD2CF" w:rsidR="00063F7C" w:rsidRPr="003D45C4" w:rsidRDefault="006B37B3"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5 432 868</w:t>
            </w:r>
          </w:p>
        </w:tc>
        <w:tc>
          <w:tcPr>
            <w:tcW w:w="1276" w:type="dxa"/>
          </w:tcPr>
          <w:p w14:paraId="5C4F7C39" w14:textId="7C63AD9E" w:rsidR="00063F7C" w:rsidRPr="003D45C4" w:rsidRDefault="00063F7C" w:rsidP="003D45C4">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3 936 045</w:t>
            </w:r>
          </w:p>
        </w:tc>
        <w:tc>
          <w:tcPr>
            <w:tcW w:w="1559" w:type="dxa"/>
          </w:tcPr>
          <w:p w14:paraId="705D739E" w14:textId="3DD48A0D"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5 432 868</w:t>
            </w:r>
          </w:p>
        </w:tc>
      </w:tr>
      <w:tr w:rsidR="00063F7C" w:rsidRPr="003D45C4" w14:paraId="673E91A4" w14:textId="77777777" w:rsidTr="00DB7E4F">
        <w:tc>
          <w:tcPr>
            <w:tcW w:w="3936" w:type="dxa"/>
          </w:tcPr>
          <w:p w14:paraId="628D8684"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Andelar i koncernföretag</w:t>
            </w:r>
          </w:p>
        </w:tc>
        <w:tc>
          <w:tcPr>
            <w:tcW w:w="1417" w:type="dxa"/>
          </w:tcPr>
          <w:p w14:paraId="6A6E6D03" w14:textId="1BD2FAF6" w:rsidR="00063F7C" w:rsidRPr="003D45C4" w:rsidRDefault="006B37B3"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w:t>
            </w:r>
          </w:p>
        </w:tc>
        <w:tc>
          <w:tcPr>
            <w:tcW w:w="1276" w:type="dxa"/>
          </w:tcPr>
          <w:p w14:paraId="2958FDFC" w14:textId="39F0386C" w:rsidR="00063F7C" w:rsidRPr="003D45C4" w:rsidRDefault="00063F7C" w:rsidP="003D45C4">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1 550 000</w:t>
            </w:r>
          </w:p>
        </w:tc>
        <w:tc>
          <w:tcPr>
            <w:tcW w:w="1559" w:type="dxa"/>
          </w:tcPr>
          <w:p w14:paraId="5614639E" w14:textId="1DC0FBC0"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w:t>
            </w:r>
          </w:p>
        </w:tc>
      </w:tr>
      <w:tr w:rsidR="00063F7C" w:rsidRPr="003D45C4" w14:paraId="2D779DF8" w14:textId="77777777" w:rsidTr="00DB7E4F">
        <w:tc>
          <w:tcPr>
            <w:tcW w:w="3936" w:type="dxa"/>
          </w:tcPr>
          <w:p w14:paraId="7AD8D572" w14:textId="77777777" w:rsidR="00063F7C" w:rsidRPr="003D45C4" w:rsidRDefault="00063F7C" w:rsidP="003D45C4">
            <w:pPr>
              <w:widowControl w:val="0"/>
              <w:autoSpaceDE w:val="0"/>
              <w:autoSpaceDN w:val="0"/>
              <w:adjustRightInd w:val="0"/>
              <w:spacing w:before="120" w:after="0" w:line="240" w:lineRule="auto"/>
              <w:rPr>
                <w:rFonts w:ascii="Arial" w:hAnsi="Arial" w:cs="Arial"/>
                <w:b/>
                <w:bCs/>
                <w:sz w:val="20"/>
                <w:szCs w:val="20"/>
              </w:rPr>
            </w:pPr>
            <w:r w:rsidRPr="003D45C4">
              <w:rPr>
                <w:rFonts w:ascii="Arial" w:hAnsi="Arial" w:cs="Arial"/>
                <w:b/>
                <w:bCs/>
                <w:sz w:val="20"/>
                <w:szCs w:val="20"/>
              </w:rPr>
              <w:t>Summa anläggningstillgångar</w:t>
            </w:r>
          </w:p>
        </w:tc>
        <w:tc>
          <w:tcPr>
            <w:tcW w:w="1417" w:type="dxa"/>
          </w:tcPr>
          <w:p w14:paraId="6B817F4E" w14:textId="07F265D8" w:rsidR="00063F7C" w:rsidRPr="003D45C4" w:rsidRDefault="006B37B3" w:rsidP="003D45C4">
            <w:pPr>
              <w:widowControl w:val="0"/>
              <w:autoSpaceDE w:val="0"/>
              <w:autoSpaceDN w:val="0"/>
              <w:adjustRightInd w:val="0"/>
              <w:spacing w:before="120" w:after="0" w:line="240" w:lineRule="auto"/>
              <w:jc w:val="right"/>
              <w:rPr>
                <w:rFonts w:ascii="Arial" w:hAnsi="Arial" w:cs="Arial"/>
                <w:b/>
                <w:bCs/>
                <w:sz w:val="20"/>
                <w:szCs w:val="20"/>
              </w:rPr>
            </w:pPr>
            <w:r>
              <w:rPr>
                <w:rFonts w:ascii="Arial" w:hAnsi="Arial" w:cs="Arial"/>
                <w:b/>
                <w:bCs/>
                <w:sz w:val="20"/>
                <w:szCs w:val="20"/>
              </w:rPr>
              <w:t>5 432 868</w:t>
            </w:r>
          </w:p>
        </w:tc>
        <w:tc>
          <w:tcPr>
            <w:tcW w:w="1276" w:type="dxa"/>
          </w:tcPr>
          <w:p w14:paraId="61FDCE24" w14:textId="610B9CE9"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20"/>
                <w:szCs w:val="20"/>
              </w:rPr>
            </w:pPr>
            <w:r w:rsidRPr="003D45C4">
              <w:rPr>
                <w:rFonts w:ascii="Arial" w:hAnsi="Arial" w:cs="Arial"/>
                <w:b/>
                <w:bCs/>
                <w:sz w:val="20"/>
                <w:szCs w:val="20"/>
              </w:rPr>
              <w:t>5 486 045</w:t>
            </w:r>
          </w:p>
        </w:tc>
        <w:tc>
          <w:tcPr>
            <w:tcW w:w="1559" w:type="dxa"/>
          </w:tcPr>
          <w:p w14:paraId="60DA3030" w14:textId="0F86C53A" w:rsidR="00063F7C" w:rsidRPr="003D45C4" w:rsidRDefault="00AD3361" w:rsidP="003D45C4">
            <w:pPr>
              <w:widowControl w:val="0"/>
              <w:autoSpaceDE w:val="0"/>
              <w:autoSpaceDN w:val="0"/>
              <w:adjustRightInd w:val="0"/>
              <w:spacing w:before="120" w:after="0" w:line="240" w:lineRule="auto"/>
              <w:ind w:left="365" w:hanging="365"/>
              <w:jc w:val="right"/>
              <w:rPr>
                <w:rFonts w:ascii="Arial" w:hAnsi="Arial" w:cs="Arial"/>
                <w:b/>
                <w:bCs/>
                <w:sz w:val="20"/>
                <w:szCs w:val="20"/>
              </w:rPr>
            </w:pPr>
            <w:r>
              <w:rPr>
                <w:rFonts w:ascii="Arial" w:hAnsi="Arial" w:cs="Arial"/>
                <w:b/>
                <w:bCs/>
                <w:sz w:val="20"/>
                <w:szCs w:val="20"/>
              </w:rPr>
              <w:t>5 432 868</w:t>
            </w:r>
          </w:p>
        </w:tc>
      </w:tr>
      <w:tr w:rsidR="00063F7C" w:rsidRPr="003D45C4" w14:paraId="6B18096F" w14:textId="77777777" w:rsidTr="00DB7E4F">
        <w:tc>
          <w:tcPr>
            <w:tcW w:w="3936" w:type="dxa"/>
          </w:tcPr>
          <w:p w14:paraId="0CFA4600" w14:textId="77777777" w:rsidR="00063F7C" w:rsidRPr="00675D05" w:rsidRDefault="00063F7C" w:rsidP="003D45C4">
            <w:pPr>
              <w:widowControl w:val="0"/>
              <w:autoSpaceDE w:val="0"/>
              <w:autoSpaceDN w:val="0"/>
              <w:adjustRightInd w:val="0"/>
              <w:spacing w:before="120" w:after="0" w:line="240" w:lineRule="auto"/>
              <w:rPr>
                <w:rFonts w:ascii="Arial" w:hAnsi="Arial" w:cs="Arial"/>
                <w:b/>
                <w:bCs/>
                <w:sz w:val="20"/>
                <w:szCs w:val="20"/>
              </w:rPr>
            </w:pPr>
            <w:r w:rsidRPr="00675D05">
              <w:rPr>
                <w:rFonts w:ascii="Arial" w:hAnsi="Arial" w:cs="Arial"/>
                <w:b/>
                <w:bCs/>
                <w:sz w:val="20"/>
                <w:szCs w:val="20"/>
              </w:rPr>
              <w:t>Omsättningstillgångar</w:t>
            </w:r>
          </w:p>
        </w:tc>
        <w:tc>
          <w:tcPr>
            <w:tcW w:w="1417" w:type="dxa"/>
          </w:tcPr>
          <w:p w14:paraId="785C29DD"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c>
          <w:tcPr>
            <w:tcW w:w="1276" w:type="dxa"/>
          </w:tcPr>
          <w:p w14:paraId="02BF0883"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c>
          <w:tcPr>
            <w:tcW w:w="1559" w:type="dxa"/>
          </w:tcPr>
          <w:p w14:paraId="75B63B90"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r>
      <w:tr w:rsidR="00063F7C" w:rsidRPr="003D45C4" w14:paraId="44AE22C3" w14:textId="77777777" w:rsidTr="00DB7E4F">
        <w:tc>
          <w:tcPr>
            <w:tcW w:w="3936" w:type="dxa"/>
          </w:tcPr>
          <w:p w14:paraId="64F3C91E"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Kundfordringar</w:t>
            </w:r>
          </w:p>
        </w:tc>
        <w:tc>
          <w:tcPr>
            <w:tcW w:w="1417" w:type="dxa"/>
          </w:tcPr>
          <w:p w14:paraId="77777364" w14:textId="7939C4F7" w:rsidR="00063F7C" w:rsidRPr="003D45C4" w:rsidRDefault="006B37B3"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108 750</w:t>
            </w:r>
          </w:p>
        </w:tc>
        <w:tc>
          <w:tcPr>
            <w:tcW w:w="1276" w:type="dxa"/>
          </w:tcPr>
          <w:p w14:paraId="3C92A7F5" w14:textId="76E3464F" w:rsidR="00063F7C" w:rsidRPr="003D45C4" w:rsidRDefault="00E85A3F"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w:t>
            </w:r>
          </w:p>
        </w:tc>
        <w:tc>
          <w:tcPr>
            <w:tcW w:w="1559" w:type="dxa"/>
          </w:tcPr>
          <w:p w14:paraId="614239BE" w14:textId="4048F8B1"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w:t>
            </w:r>
          </w:p>
        </w:tc>
      </w:tr>
      <w:tr w:rsidR="00063F7C" w:rsidRPr="003D45C4" w14:paraId="131FD448" w14:textId="77777777" w:rsidTr="00DB7E4F">
        <w:tc>
          <w:tcPr>
            <w:tcW w:w="3936" w:type="dxa"/>
          </w:tcPr>
          <w:p w14:paraId="11E86125"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Fordran koncernföretag</w:t>
            </w:r>
          </w:p>
        </w:tc>
        <w:tc>
          <w:tcPr>
            <w:tcW w:w="1417" w:type="dxa"/>
          </w:tcPr>
          <w:p w14:paraId="1AE383B6" w14:textId="38462C18" w:rsidR="00063F7C" w:rsidRPr="003D45C4" w:rsidRDefault="006B37B3"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w:t>
            </w:r>
          </w:p>
        </w:tc>
        <w:tc>
          <w:tcPr>
            <w:tcW w:w="1276" w:type="dxa"/>
          </w:tcPr>
          <w:p w14:paraId="2540AA98" w14:textId="4840BEC4" w:rsidR="00063F7C" w:rsidRPr="003D45C4" w:rsidRDefault="00E85A3F"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w:t>
            </w:r>
          </w:p>
        </w:tc>
        <w:tc>
          <w:tcPr>
            <w:tcW w:w="1559" w:type="dxa"/>
          </w:tcPr>
          <w:p w14:paraId="3CDD5C04" w14:textId="4A798819"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1 563 184</w:t>
            </w:r>
          </w:p>
        </w:tc>
      </w:tr>
      <w:tr w:rsidR="00063F7C" w:rsidRPr="003D45C4" w14:paraId="08696FDE" w14:textId="77777777" w:rsidTr="00DB7E4F">
        <w:tc>
          <w:tcPr>
            <w:tcW w:w="3936" w:type="dxa"/>
          </w:tcPr>
          <w:p w14:paraId="1F3B6FD6"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Fordran intresseföretag</w:t>
            </w:r>
          </w:p>
        </w:tc>
        <w:tc>
          <w:tcPr>
            <w:tcW w:w="1417" w:type="dxa"/>
          </w:tcPr>
          <w:p w14:paraId="463E2242" w14:textId="77167200" w:rsidR="00063F7C" w:rsidRPr="003D45C4" w:rsidRDefault="006B37B3"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1 300 554</w:t>
            </w:r>
          </w:p>
        </w:tc>
        <w:tc>
          <w:tcPr>
            <w:tcW w:w="1276" w:type="dxa"/>
          </w:tcPr>
          <w:p w14:paraId="58B51CAF" w14:textId="5184199D" w:rsidR="00063F7C" w:rsidRPr="003D45C4" w:rsidRDefault="00063F7C" w:rsidP="003D45C4">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1 240 554</w:t>
            </w:r>
          </w:p>
        </w:tc>
        <w:tc>
          <w:tcPr>
            <w:tcW w:w="1559" w:type="dxa"/>
          </w:tcPr>
          <w:p w14:paraId="371A5631" w14:textId="33671334"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19 149</w:t>
            </w:r>
          </w:p>
        </w:tc>
      </w:tr>
      <w:tr w:rsidR="00063F7C" w:rsidRPr="003D45C4" w14:paraId="4A466FB9" w14:textId="77777777" w:rsidTr="00DB7E4F">
        <w:tc>
          <w:tcPr>
            <w:tcW w:w="3936" w:type="dxa"/>
          </w:tcPr>
          <w:p w14:paraId="12388651"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Övriga fordringar</w:t>
            </w:r>
          </w:p>
        </w:tc>
        <w:tc>
          <w:tcPr>
            <w:tcW w:w="1417" w:type="dxa"/>
          </w:tcPr>
          <w:p w14:paraId="1D857A6A" w14:textId="496D3F38" w:rsidR="00063F7C" w:rsidRPr="003D45C4" w:rsidRDefault="00E85A3F"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22 541</w:t>
            </w:r>
          </w:p>
        </w:tc>
        <w:tc>
          <w:tcPr>
            <w:tcW w:w="1276" w:type="dxa"/>
          </w:tcPr>
          <w:p w14:paraId="24B5F5B3" w14:textId="0F3BBCBC" w:rsidR="00063F7C" w:rsidRPr="003D45C4" w:rsidRDefault="00063F7C" w:rsidP="003D45C4">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6 437</w:t>
            </w:r>
          </w:p>
        </w:tc>
        <w:tc>
          <w:tcPr>
            <w:tcW w:w="1559" w:type="dxa"/>
          </w:tcPr>
          <w:p w14:paraId="739F888D" w14:textId="14588FDB"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1 377</w:t>
            </w:r>
          </w:p>
        </w:tc>
      </w:tr>
      <w:tr w:rsidR="00063F7C" w:rsidRPr="003D45C4" w14:paraId="15328EEA" w14:textId="77777777" w:rsidTr="00DB7E4F">
        <w:tc>
          <w:tcPr>
            <w:tcW w:w="3936" w:type="dxa"/>
          </w:tcPr>
          <w:p w14:paraId="23A70BF6"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Förutbetalda kostnader och upplupna intäkter</w:t>
            </w:r>
          </w:p>
        </w:tc>
        <w:tc>
          <w:tcPr>
            <w:tcW w:w="1417" w:type="dxa"/>
            <w:vAlign w:val="bottom"/>
          </w:tcPr>
          <w:p w14:paraId="5A829D2E" w14:textId="7E68F51E" w:rsidR="00063F7C" w:rsidRPr="003D45C4" w:rsidRDefault="006B37B3" w:rsidP="006B37B3">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98 597</w:t>
            </w:r>
          </w:p>
        </w:tc>
        <w:tc>
          <w:tcPr>
            <w:tcW w:w="1276" w:type="dxa"/>
            <w:vAlign w:val="bottom"/>
          </w:tcPr>
          <w:p w14:paraId="5FD4CC1E" w14:textId="5FB8C69D" w:rsidR="00063F7C" w:rsidRPr="003D45C4" w:rsidRDefault="00063F7C" w:rsidP="006B37B3">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132 256</w:t>
            </w:r>
          </w:p>
        </w:tc>
        <w:tc>
          <w:tcPr>
            <w:tcW w:w="1559" w:type="dxa"/>
            <w:vAlign w:val="bottom"/>
          </w:tcPr>
          <w:p w14:paraId="01A79602" w14:textId="24936F7F" w:rsidR="00063F7C" w:rsidRPr="003D45C4" w:rsidRDefault="00AD3361" w:rsidP="006B37B3">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129 119</w:t>
            </w:r>
          </w:p>
        </w:tc>
      </w:tr>
      <w:tr w:rsidR="00063F7C" w:rsidRPr="003D45C4" w14:paraId="10BACC97" w14:textId="77777777" w:rsidTr="00DB7E4F">
        <w:tc>
          <w:tcPr>
            <w:tcW w:w="3936" w:type="dxa"/>
          </w:tcPr>
          <w:p w14:paraId="7DC850D1" w14:textId="77777777" w:rsidR="00063F7C" w:rsidRPr="003D45C4" w:rsidRDefault="00063F7C" w:rsidP="003D45C4">
            <w:pPr>
              <w:widowControl w:val="0"/>
              <w:autoSpaceDE w:val="0"/>
              <w:autoSpaceDN w:val="0"/>
              <w:adjustRightInd w:val="0"/>
              <w:spacing w:before="120" w:after="0" w:line="240" w:lineRule="auto"/>
              <w:rPr>
                <w:rFonts w:ascii="Arial" w:hAnsi="Arial" w:cs="Arial"/>
                <w:b/>
                <w:bCs/>
                <w:sz w:val="20"/>
                <w:szCs w:val="20"/>
              </w:rPr>
            </w:pPr>
            <w:r w:rsidRPr="003D45C4">
              <w:rPr>
                <w:rFonts w:ascii="Arial" w:hAnsi="Arial" w:cs="Arial"/>
                <w:b/>
                <w:bCs/>
                <w:sz w:val="20"/>
                <w:szCs w:val="20"/>
              </w:rPr>
              <w:t>Summa kortfristiga fordringar</w:t>
            </w:r>
          </w:p>
        </w:tc>
        <w:tc>
          <w:tcPr>
            <w:tcW w:w="1417" w:type="dxa"/>
          </w:tcPr>
          <w:p w14:paraId="08D16BF3" w14:textId="1B9085B9" w:rsidR="00063F7C" w:rsidRPr="003D45C4" w:rsidRDefault="006B37B3" w:rsidP="003D45C4">
            <w:pPr>
              <w:widowControl w:val="0"/>
              <w:autoSpaceDE w:val="0"/>
              <w:autoSpaceDN w:val="0"/>
              <w:adjustRightInd w:val="0"/>
              <w:spacing w:before="120" w:after="0" w:line="240" w:lineRule="auto"/>
              <w:jc w:val="right"/>
              <w:rPr>
                <w:rFonts w:ascii="Arial" w:hAnsi="Arial" w:cs="Arial"/>
                <w:b/>
                <w:bCs/>
                <w:sz w:val="20"/>
                <w:szCs w:val="20"/>
              </w:rPr>
            </w:pPr>
            <w:r>
              <w:rPr>
                <w:rFonts w:ascii="Arial" w:hAnsi="Arial" w:cs="Arial"/>
                <w:b/>
                <w:bCs/>
                <w:sz w:val="20"/>
                <w:szCs w:val="20"/>
              </w:rPr>
              <w:t>1 530 442</w:t>
            </w:r>
          </w:p>
        </w:tc>
        <w:tc>
          <w:tcPr>
            <w:tcW w:w="1276" w:type="dxa"/>
          </w:tcPr>
          <w:p w14:paraId="6526ECDE" w14:textId="2E141FF1"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20"/>
                <w:szCs w:val="20"/>
              </w:rPr>
            </w:pPr>
            <w:r w:rsidRPr="003D45C4">
              <w:rPr>
                <w:rFonts w:ascii="Arial" w:hAnsi="Arial" w:cs="Arial"/>
                <w:b/>
                <w:bCs/>
                <w:sz w:val="20"/>
                <w:szCs w:val="20"/>
              </w:rPr>
              <w:t>1 379 247</w:t>
            </w:r>
          </w:p>
        </w:tc>
        <w:tc>
          <w:tcPr>
            <w:tcW w:w="1559" w:type="dxa"/>
          </w:tcPr>
          <w:p w14:paraId="2159E534" w14:textId="472911AF" w:rsidR="00063F7C" w:rsidRPr="003D45C4" w:rsidRDefault="00AD3361" w:rsidP="003D45C4">
            <w:pPr>
              <w:widowControl w:val="0"/>
              <w:autoSpaceDE w:val="0"/>
              <w:autoSpaceDN w:val="0"/>
              <w:adjustRightInd w:val="0"/>
              <w:spacing w:before="120" w:after="0" w:line="240" w:lineRule="auto"/>
              <w:jc w:val="right"/>
              <w:rPr>
                <w:rFonts w:ascii="Arial" w:hAnsi="Arial" w:cs="Arial"/>
                <w:b/>
                <w:bCs/>
                <w:sz w:val="20"/>
                <w:szCs w:val="20"/>
              </w:rPr>
            </w:pPr>
            <w:r>
              <w:rPr>
                <w:rFonts w:ascii="Arial" w:hAnsi="Arial" w:cs="Arial"/>
                <w:b/>
                <w:bCs/>
                <w:sz w:val="20"/>
                <w:szCs w:val="20"/>
              </w:rPr>
              <w:t>1 712 829</w:t>
            </w:r>
          </w:p>
        </w:tc>
      </w:tr>
      <w:tr w:rsidR="00063F7C" w:rsidRPr="003D45C4" w14:paraId="5E8CF850" w14:textId="77777777" w:rsidTr="00DB7E4F">
        <w:tc>
          <w:tcPr>
            <w:tcW w:w="3936" w:type="dxa"/>
          </w:tcPr>
          <w:p w14:paraId="7847F509" w14:textId="77777777" w:rsidR="00063F7C" w:rsidRPr="003D45C4" w:rsidRDefault="00063F7C" w:rsidP="003D45C4">
            <w:pPr>
              <w:widowControl w:val="0"/>
              <w:autoSpaceDE w:val="0"/>
              <w:autoSpaceDN w:val="0"/>
              <w:adjustRightInd w:val="0"/>
              <w:spacing w:before="120" w:after="0" w:line="240" w:lineRule="auto"/>
              <w:rPr>
                <w:rFonts w:ascii="Arial" w:hAnsi="Arial" w:cs="Arial"/>
                <w:b/>
                <w:bCs/>
                <w:sz w:val="20"/>
                <w:szCs w:val="20"/>
              </w:rPr>
            </w:pPr>
            <w:r w:rsidRPr="003D45C4">
              <w:rPr>
                <w:rFonts w:ascii="Arial" w:hAnsi="Arial" w:cs="Arial"/>
                <w:b/>
                <w:bCs/>
                <w:sz w:val="20"/>
                <w:szCs w:val="20"/>
              </w:rPr>
              <w:t>Kassa och bank</w:t>
            </w:r>
          </w:p>
        </w:tc>
        <w:tc>
          <w:tcPr>
            <w:tcW w:w="1417" w:type="dxa"/>
          </w:tcPr>
          <w:p w14:paraId="7B904783" w14:textId="1266CD92" w:rsidR="00063F7C" w:rsidRPr="003D45C4" w:rsidRDefault="006B37B3" w:rsidP="003D45C4">
            <w:pPr>
              <w:widowControl w:val="0"/>
              <w:autoSpaceDE w:val="0"/>
              <w:autoSpaceDN w:val="0"/>
              <w:adjustRightInd w:val="0"/>
              <w:spacing w:before="120" w:after="0" w:line="240" w:lineRule="auto"/>
              <w:jc w:val="right"/>
              <w:rPr>
                <w:rFonts w:ascii="Arial" w:hAnsi="Arial" w:cs="Arial"/>
                <w:b/>
                <w:bCs/>
                <w:sz w:val="20"/>
                <w:szCs w:val="20"/>
              </w:rPr>
            </w:pPr>
            <w:r>
              <w:rPr>
                <w:rFonts w:ascii="Arial" w:hAnsi="Arial" w:cs="Arial"/>
                <w:b/>
                <w:bCs/>
                <w:sz w:val="20"/>
                <w:szCs w:val="20"/>
              </w:rPr>
              <w:t>-</w:t>
            </w:r>
          </w:p>
        </w:tc>
        <w:tc>
          <w:tcPr>
            <w:tcW w:w="1276" w:type="dxa"/>
          </w:tcPr>
          <w:p w14:paraId="6914667F" w14:textId="690B4DD6"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20"/>
                <w:szCs w:val="20"/>
              </w:rPr>
            </w:pPr>
            <w:r w:rsidRPr="003D45C4">
              <w:rPr>
                <w:rFonts w:ascii="Arial" w:hAnsi="Arial" w:cs="Arial"/>
                <w:b/>
                <w:bCs/>
                <w:sz w:val="20"/>
                <w:szCs w:val="20"/>
              </w:rPr>
              <w:t>1 066 912</w:t>
            </w:r>
          </w:p>
        </w:tc>
        <w:tc>
          <w:tcPr>
            <w:tcW w:w="1559" w:type="dxa"/>
          </w:tcPr>
          <w:p w14:paraId="4EAD045B" w14:textId="0D984968" w:rsidR="00063F7C" w:rsidRPr="003D45C4" w:rsidRDefault="00AD3361" w:rsidP="003D45C4">
            <w:pPr>
              <w:widowControl w:val="0"/>
              <w:autoSpaceDE w:val="0"/>
              <w:autoSpaceDN w:val="0"/>
              <w:adjustRightInd w:val="0"/>
              <w:spacing w:before="120" w:after="0" w:line="240" w:lineRule="auto"/>
              <w:jc w:val="right"/>
              <w:rPr>
                <w:rFonts w:ascii="Arial" w:hAnsi="Arial" w:cs="Arial"/>
                <w:b/>
                <w:bCs/>
                <w:sz w:val="20"/>
                <w:szCs w:val="20"/>
              </w:rPr>
            </w:pPr>
            <w:r>
              <w:rPr>
                <w:rFonts w:ascii="Arial" w:hAnsi="Arial" w:cs="Arial"/>
                <w:b/>
                <w:bCs/>
                <w:sz w:val="20"/>
                <w:szCs w:val="20"/>
              </w:rPr>
              <w:t>16 488</w:t>
            </w:r>
          </w:p>
        </w:tc>
      </w:tr>
      <w:tr w:rsidR="00063F7C" w:rsidRPr="003D45C4" w14:paraId="621C27E3" w14:textId="77777777" w:rsidTr="00DB7E4F">
        <w:tc>
          <w:tcPr>
            <w:tcW w:w="3936" w:type="dxa"/>
          </w:tcPr>
          <w:p w14:paraId="7F2C72A2" w14:textId="77777777" w:rsidR="00063F7C" w:rsidRPr="003D45C4" w:rsidRDefault="00063F7C" w:rsidP="003D45C4">
            <w:pPr>
              <w:widowControl w:val="0"/>
              <w:autoSpaceDE w:val="0"/>
              <w:autoSpaceDN w:val="0"/>
              <w:adjustRightInd w:val="0"/>
              <w:spacing w:before="120" w:after="0" w:line="240" w:lineRule="auto"/>
              <w:rPr>
                <w:rFonts w:ascii="Arial" w:hAnsi="Arial" w:cs="Arial"/>
                <w:b/>
                <w:bCs/>
                <w:sz w:val="20"/>
                <w:szCs w:val="20"/>
              </w:rPr>
            </w:pPr>
            <w:r w:rsidRPr="003D45C4">
              <w:rPr>
                <w:rFonts w:ascii="Arial" w:hAnsi="Arial" w:cs="Arial"/>
                <w:b/>
                <w:bCs/>
                <w:sz w:val="20"/>
                <w:szCs w:val="20"/>
              </w:rPr>
              <w:t>Summa omsättningstillgångar</w:t>
            </w:r>
          </w:p>
        </w:tc>
        <w:tc>
          <w:tcPr>
            <w:tcW w:w="1417" w:type="dxa"/>
          </w:tcPr>
          <w:p w14:paraId="6736A42A" w14:textId="0CE918D5" w:rsidR="00063F7C" w:rsidRPr="003D45C4" w:rsidRDefault="006B37B3" w:rsidP="003D45C4">
            <w:pPr>
              <w:widowControl w:val="0"/>
              <w:autoSpaceDE w:val="0"/>
              <w:autoSpaceDN w:val="0"/>
              <w:adjustRightInd w:val="0"/>
              <w:spacing w:before="120" w:after="0" w:line="240" w:lineRule="auto"/>
              <w:jc w:val="right"/>
              <w:rPr>
                <w:rFonts w:ascii="Arial" w:hAnsi="Arial" w:cs="Arial"/>
                <w:b/>
                <w:bCs/>
                <w:sz w:val="20"/>
                <w:szCs w:val="20"/>
              </w:rPr>
            </w:pPr>
            <w:r>
              <w:rPr>
                <w:rFonts w:ascii="Arial" w:hAnsi="Arial" w:cs="Arial"/>
                <w:b/>
                <w:bCs/>
                <w:sz w:val="20"/>
                <w:szCs w:val="20"/>
              </w:rPr>
              <w:t>1 530 442</w:t>
            </w:r>
          </w:p>
        </w:tc>
        <w:tc>
          <w:tcPr>
            <w:tcW w:w="1276" w:type="dxa"/>
          </w:tcPr>
          <w:p w14:paraId="3644CE14" w14:textId="6CD4F9DB"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20"/>
                <w:szCs w:val="20"/>
              </w:rPr>
            </w:pPr>
            <w:r w:rsidRPr="003D45C4">
              <w:rPr>
                <w:rFonts w:ascii="Arial" w:hAnsi="Arial" w:cs="Arial"/>
                <w:b/>
                <w:bCs/>
                <w:sz w:val="20"/>
                <w:szCs w:val="20"/>
              </w:rPr>
              <w:t>2 446 159</w:t>
            </w:r>
          </w:p>
        </w:tc>
        <w:tc>
          <w:tcPr>
            <w:tcW w:w="1559" w:type="dxa"/>
          </w:tcPr>
          <w:p w14:paraId="08A2A18C" w14:textId="2644E4AA" w:rsidR="00063F7C" w:rsidRPr="003D45C4" w:rsidRDefault="00AD3361" w:rsidP="003D45C4">
            <w:pPr>
              <w:widowControl w:val="0"/>
              <w:autoSpaceDE w:val="0"/>
              <w:autoSpaceDN w:val="0"/>
              <w:adjustRightInd w:val="0"/>
              <w:spacing w:before="120" w:after="0" w:line="240" w:lineRule="auto"/>
              <w:jc w:val="right"/>
              <w:rPr>
                <w:rFonts w:ascii="Arial" w:hAnsi="Arial" w:cs="Arial"/>
                <w:b/>
                <w:bCs/>
                <w:sz w:val="20"/>
                <w:szCs w:val="20"/>
              </w:rPr>
            </w:pPr>
            <w:r>
              <w:rPr>
                <w:rFonts w:ascii="Arial" w:hAnsi="Arial" w:cs="Arial"/>
                <w:b/>
                <w:bCs/>
                <w:sz w:val="20"/>
                <w:szCs w:val="20"/>
              </w:rPr>
              <w:t>1 729 317</w:t>
            </w:r>
          </w:p>
        </w:tc>
      </w:tr>
      <w:tr w:rsidR="00063F7C" w:rsidRPr="003D45C4" w14:paraId="1508ECBF" w14:textId="77777777" w:rsidTr="00DB7E4F">
        <w:tc>
          <w:tcPr>
            <w:tcW w:w="3936" w:type="dxa"/>
          </w:tcPr>
          <w:p w14:paraId="5C740A6D" w14:textId="1E7406D5" w:rsidR="00063F7C" w:rsidRPr="003D45C4" w:rsidRDefault="00063F7C" w:rsidP="003D45C4">
            <w:pPr>
              <w:widowControl w:val="0"/>
              <w:autoSpaceDE w:val="0"/>
              <w:autoSpaceDN w:val="0"/>
              <w:adjustRightInd w:val="0"/>
              <w:spacing w:before="120" w:after="0" w:line="240" w:lineRule="auto"/>
              <w:rPr>
                <w:rFonts w:ascii="Arial" w:hAnsi="Arial" w:cs="Arial"/>
                <w:b/>
                <w:bCs/>
              </w:rPr>
            </w:pPr>
            <w:r w:rsidRPr="003D45C4">
              <w:rPr>
                <w:rFonts w:ascii="Arial" w:hAnsi="Arial" w:cs="Arial"/>
                <w:b/>
                <w:bCs/>
              </w:rPr>
              <w:t>Summa tillgångar</w:t>
            </w:r>
          </w:p>
        </w:tc>
        <w:tc>
          <w:tcPr>
            <w:tcW w:w="1417" w:type="dxa"/>
          </w:tcPr>
          <w:p w14:paraId="6AC0DB06" w14:textId="656A5F18" w:rsidR="00063F7C" w:rsidRPr="003D45C4" w:rsidRDefault="006B37B3" w:rsidP="003D45C4">
            <w:pPr>
              <w:widowControl w:val="0"/>
              <w:autoSpaceDE w:val="0"/>
              <w:autoSpaceDN w:val="0"/>
              <w:adjustRightInd w:val="0"/>
              <w:spacing w:before="120" w:after="0" w:line="240" w:lineRule="auto"/>
              <w:jc w:val="right"/>
              <w:rPr>
                <w:rFonts w:ascii="Arial" w:hAnsi="Arial" w:cs="Arial"/>
                <w:b/>
                <w:bCs/>
              </w:rPr>
            </w:pPr>
            <w:r>
              <w:rPr>
                <w:rFonts w:ascii="Arial" w:hAnsi="Arial" w:cs="Arial"/>
                <w:b/>
                <w:bCs/>
              </w:rPr>
              <w:t>6 963 310</w:t>
            </w:r>
          </w:p>
        </w:tc>
        <w:tc>
          <w:tcPr>
            <w:tcW w:w="1276" w:type="dxa"/>
          </w:tcPr>
          <w:p w14:paraId="039F76CF" w14:textId="3AC25C8A" w:rsidR="00063F7C" w:rsidRPr="003D45C4" w:rsidRDefault="00063F7C" w:rsidP="003D45C4">
            <w:pPr>
              <w:widowControl w:val="0"/>
              <w:autoSpaceDE w:val="0"/>
              <w:autoSpaceDN w:val="0"/>
              <w:adjustRightInd w:val="0"/>
              <w:spacing w:before="120" w:after="0" w:line="240" w:lineRule="auto"/>
              <w:jc w:val="right"/>
              <w:rPr>
                <w:rFonts w:ascii="Arial" w:hAnsi="Arial" w:cs="Arial"/>
                <w:b/>
                <w:bCs/>
              </w:rPr>
            </w:pPr>
            <w:r w:rsidRPr="003D45C4">
              <w:rPr>
                <w:rFonts w:ascii="Arial" w:hAnsi="Arial" w:cs="Arial"/>
                <w:b/>
                <w:bCs/>
              </w:rPr>
              <w:t>7 932 204</w:t>
            </w:r>
          </w:p>
        </w:tc>
        <w:tc>
          <w:tcPr>
            <w:tcW w:w="1559" w:type="dxa"/>
          </w:tcPr>
          <w:p w14:paraId="179D9FD2" w14:textId="3C0504FB" w:rsidR="00063F7C" w:rsidRPr="003D45C4" w:rsidRDefault="00AD3361" w:rsidP="003D45C4">
            <w:pPr>
              <w:widowControl w:val="0"/>
              <w:autoSpaceDE w:val="0"/>
              <w:autoSpaceDN w:val="0"/>
              <w:adjustRightInd w:val="0"/>
              <w:spacing w:before="120" w:after="0" w:line="240" w:lineRule="auto"/>
              <w:jc w:val="right"/>
              <w:rPr>
                <w:rFonts w:ascii="Arial" w:hAnsi="Arial" w:cs="Arial"/>
                <w:b/>
                <w:bCs/>
              </w:rPr>
            </w:pPr>
            <w:r>
              <w:rPr>
                <w:rFonts w:ascii="Arial" w:hAnsi="Arial" w:cs="Arial"/>
                <w:b/>
                <w:bCs/>
              </w:rPr>
              <w:t>7 162 185</w:t>
            </w:r>
          </w:p>
        </w:tc>
      </w:tr>
      <w:tr w:rsidR="00063F7C" w:rsidRPr="003D45C4" w14:paraId="3C555537" w14:textId="77777777" w:rsidTr="00DB7E4F">
        <w:tc>
          <w:tcPr>
            <w:tcW w:w="3936" w:type="dxa"/>
          </w:tcPr>
          <w:p w14:paraId="48ED8DB7" w14:textId="77777777" w:rsidR="00063F7C" w:rsidRPr="003D45C4" w:rsidRDefault="00063F7C" w:rsidP="003D45C4">
            <w:pPr>
              <w:widowControl w:val="0"/>
              <w:autoSpaceDE w:val="0"/>
              <w:autoSpaceDN w:val="0"/>
              <w:adjustRightInd w:val="0"/>
              <w:spacing w:before="120" w:after="0" w:line="240" w:lineRule="auto"/>
              <w:rPr>
                <w:rFonts w:ascii="Arial" w:hAnsi="Arial" w:cs="Arial"/>
                <w:b/>
                <w:bCs/>
              </w:rPr>
            </w:pPr>
            <w:r w:rsidRPr="003D45C4">
              <w:rPr>
                <w:rFonts w:ascii="Arial" w:hAnsi="Arial" w:cs="Arial"/>
                <w:b/>
                <w:bCs/>
              </w:rPr>
              <w:t>Eget kapital och skulder</w:t>
            </w:r>
          </w:p>
        </w:tc>
        <w:tc>
          <w:tcPr>
            <w:tcW w:w="1417" w:type="dxa"/>
          </w:tcPr>
          <w:p w14:paraId="5C628FF4"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c>
          <w:tcPr>
            <w:tcW w:w="1276" w:type="dxa"/>
          </w:tcPr>
          <w:p w14:paraId="4C3961C0"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c>
          <w:tcPr>
            <w:tcW w:w="1559" w:type="dxa"/>
          </w:tcPr>
          <w:p w14:paraId="5067E1FC"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r>
      <w:tr w:rsidR="00063F7C" w:rsidRPr="003D45C4" w14:paraId="16764100" w14:textId="77777777" w:rsidTr="00DB7E4F">
        <w:tc>
          <w:tcPr>
            <w:tcW w:w="3936" w:type="dxa"/>
          </w:tcPr>
          <w:p w14:paraId="5E761126" w14:textId="77777777" w:rsidR="00063F7C" w:rsidRPr="00675D05" w:rsidRDefault="00063F7C" w:rsidP="003D45C4">
            <w:pPr>
              <w:widowControl w:val="0"/>
              <w:autoSpaceDE w:val="0"/>
              <w:autoSpaceDN w:val="0"/>
              <w:adjustRightInd w:val="0"/>
              <w:spacing w:before="120" w:after="0" w:line="240" w:lineRule="auto"/>
              <w:rPr>
                <w:rFonts w:ascii="Arial" w:hAnsi="Arial" w:cs="Arial"/>
                <w:b/>
                <w:bCs/>
                <w:sz w:val="20"/>
                <w:szCs w:val="20"/>
              </w:rPr>
            </w:pPr>
            <w:r w:rsidRPr="00675D05">
              <w:rPr>
                <w:rFonts w:ascii="Arial" w:hAnsi="Arial" w:cs="Arial"/>
                <w:b/>
                <w:bCs/>
                <w:sz w:val="20"/>
                <w:szCs w:val="20"/>
              </w:rPr>
              <w:t>Eget kapital</w:t>
            </w:r>
          </w:p>
        </w:tc>
        <w:tc>
          <w:tcPr>
            <w:tcW w:w="1417" w:type="dxa"/>
          </w:tcPr>
          <w:p w14:paraId="727CB98A"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c>
          <w:tcPr>
            <w:tcW w:w="1276" w:type="dxa"/>
          </w:tcPr>
          <w:p w14:paraId="35E6E210"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c>
          <w:tcPr>
            <w:tcW w:w="1559" w:type="dxa"/>
          </w:tcPr>
          <w:p w14:paraId="757B4E42"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r>
      <w:tr w:rsidR="00063F7C" w:rsidRPr="003D45C4" w14:paraId="1FB6EA9C" w14:textId="77777777" w:rsidTr="00DB7E4F">
        <w:tc>
          <w:tcPr>
            <w:tcW w:w="3936" w:type="dxa"/>
          </w:tcPr>
          <w:p w14:paraId="42FB94C8" w14:textId="77777777" w:rsidR="00063F7C" w:rsidRPr="003D45C4" w:rsidRDefault="00063F7C" w:rsidP="003D45C4">
            <w:pPr>
              <w:widowControl w:val="0"/>
              <w:autoSpaceDE w:val="0"/>
              <w:autoSpaceDN w:val="0"/>
              <w:adjustRightInd w:val="0"/>
              <w:spacing w:before="120" w:after="0" w:line="240" w:lineRule="auto"/>
              <w:rPr>
                <w:rFonts w:ascii="Arial" w:hAnsi="Arial" w:cs="Arial"/>
                <w:i/>
                <w:iCs/>
                <w:sz w:val="18"/>
                <w:szCs w:val="18"/>
              </w:rPr>
            </w:pPr>
            <w:r w:rsidRPr="003D45C4">
              <w:rPr>
                <w:rFonts w:ascii="Arial" w:hAnsi="Arial" w:cs="Arial"/>
                <w:i/>
                <w:iCs/>
                <w:sz w:val="18"/>
                <w:szCs w:val="18"/>
              </w:rPr>
              <w:t>Bundet eget kapital</w:t>
            </w:r>
          </w:p>
        </w:tc>
        <w:tc>
          <w:tcPr>
            <w:tcW w:w="1417" w:type="dxa"/>
          </w:tcPr>
          <w:p w14:paraId="4887A4BB"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i/>
                <w:iCs/>
                <w:sz w:val="18"/>
                <w:szCs w:val="18"/>
              </w:rPr>
            </w:pPr>
          </w:p>
        </w:tc>
        <w:tc>
          <w:tcPr>
            <w:tcW w:w="1276" w:type="dxa"/>
          </w:tcPr>
          <w:p w14:paraId="16C77F3D"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i/>
                <w:iCs/>
                <w:sz w:val="18"/>
                <w:szCs w:val="18"/>
              </w:rPr>
            </w:pPr>
          </w:p>
        </w:tc>
        <w:tc>
          <w:tcPr>
            <w:tcW w:w="1559" w:type="dxa"/>
          </w:tcPr>
          <w:p w14:paraId="7E6910D0"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i/>
                <w:iCs/>
                <w:sz w:val="18"/>
                <w:szCs w:val="18"/>
              </w:rPr>
            </w:pPr>
          </w:p>
        </w:tc>
      </w:tr>
      <w:tr w:rsidR="00063F7C" w:rsidRPr="003D45C4" w14:paraId="655180E7" w14:textId="77777777" w:rsidTr="00DB7E4F">
        <w:tc>
          <w:tcPr>
            <w:tcW w:w="3936" w:type="dxa"/>
          </w:tcPr>
          <w:p w14:paraId="5AA4F48B"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Aktiekapital</w:t>
            </w:r>
          </w:p>
        </w:tc>
        <w:tc>
          <w:tcPr>
            <w:tcW w:w="1417" w:type="dxa"/>
          </w:tcPr>
          <w:p w14:paraId="05465BC8" w14:textId="3CCF1301" w:rsidR="00063F7C" w:rsidRPr="003D45C4" w:rsidRDefault="006B37B3"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5 784 803</w:t>
            </w:r>
          </w:p>
        </w:tc>
        <w:tc>
          <w:tcPr>
            <w:tcW w:w="1276" w:type="dxa"/>
          </w:tcPr>
          <w:p w14:paraId="773BAE9E" w14:textId="352146EE" w:rsidR="00063F7C" w:rsidRPr="003D45C4" w:rsidRDefault="00063F7C" w:rsidP="003D45C4">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5 784 803</w:t>
            </w:r>
          </w:p>
        </w:tc>
        <w:tc>
          <w:tcPr>
            <w:tcW w:w="1559" w:type="dxa"/>
          </w:tcPr>
          <w:p w14:paraId="47A6CE9F" w14:textId="279CE601"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5 784 803</w:t>
            </w:r>
          </w:p>
        </w:tc>
      </w:tr>
      <w:tr w:rsidR="00063F7C" w:rsidRPr="003D45C4" w14:paraId="523DF928" w14:textId="77777777" w:rsidTr="00DB7E4F">
        <w:tc>
          <w:tcPr>
            <w:tcW w:w="3936" w:type="dxa"/>
          </w:tcPr>
          <w:p w14:paraId="40FCAEB9"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Reservfond</w:t>
            </w:r>
          </w:p>
        </w:tc>
        <w:tc>
          <w:tcPr>
            <w:tcW w:w="1417" w:type="dxa"/>
          </w:tcPr>
          <w:p w14:paraId="38C7D650" w14:textId="6F18EDCB" w:rsidR="00063F7C" w:rsidRPr="003D45C4" w:rsidRDefault="006B37B3"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1 112 000</w:t>
            </w:r>
          </w:p>
        </w:tc>
        <w:tc>
          <w:tcPr>
            <w:tcW w:w="1276" w:type="dxa"/>
          </w:tcPr>
          <w:p w14:paraId="65758324" w14:textId="320CDAE9" w:rsidR="00063F7C" w:rsidRPr="003D45C4" w:rsidRDefault="00063F7C" w:rsidP="003D45C4">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1 112 000</w:t>
            </w:r>
          </w:p>
        </w:tc>
        <w:tc>
          <w:tcPr>
            <w:tcW w:w="1559" w:type="dxa"/>
          </w:tcPr>
          <w:p w14:paraId="6834F23D" w14:textId="54D38522"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1 112 000</w:t>
            </w:r>
          </w:p>
        </w:tc>
      </w:tr>
      <w:tr w:rsidR="00063F7C" w:rsidRPr="003D45C4" w14:paraId="1E5B6145" w14:textId="77777777" w:rsidTr="00DB7E4F">
        <w:tc>
          <w:tcPr>
            <w:tcW w:w="3936" w:type="dxa"/>
          </w:tcPr>
          <w:p w14:paraId="55D33C20" w14:textId="77777777" w:rsidR="00063F7C" w:rsidRPr="003D45C4" w:rsidRDefault="00063F7C" w:rsidP="003D45C4">
            <w:pPr>
              <w:widowControl w:val="0"/>
              <w:autoSpaceDE w:val="0"/>
              <w:autoSpaceDN w:val="0"/>
              <w:adjustRightInd w:val="0"/>
              <w:spacing w:before="120" w:after="0" w:line="240" w:lineRule="auto"/>
              <w:rPr>
                <w:rFonts w:ascii="Arial" w:hAnsi="Arial" w:cs="Arial"/>
                <w:i/>
                <w:iCs/>
                <w:sz w:val="18"/>
                <w:szCs w:val="18"/>
              </w:rPr>
            </w:pPr>
            <w:r w:rsidRPr="003D45C4">
              <w:rPr>
                <w:rFonts w:ascii="Arial" w:hAnsi="Arial" w:cs="Arial"/>
                <w:i/>
                <w:iCs/>
                <w:sz w:val="18"/>
                <w:szCs w:val="18"/>
              </w:rPr>
              <w:t>Fritt eget kapital</w:t>
            </w:r>
          </w:p>
        </w:tc>
        <w:tc>
          <w:tcPr>
            <w:tcW w:w="1417" w:type="dxa"/>
          </w:tcPr>
          <w:p w14:paraId="23B6858C"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i/>
                <w:iCs/>
                <w:sz w:val="18"/>
                <w:szCs w:val="18"/>
              </w:rPr>
            </w:pPr>
          </w:p>
        </w:tc>
        <w:tc>
          <w:tcPr>
            <w:tcW w:w="1276" w:type="dxa"/>
          </w:tcPr>
          <w:p w14:paraId="2C2E113F"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i/>
                <w:iCs/>
                <w:sz w:val="18"/>
                <w:szCs w:val="18"/>
              </w:rPr>
            </w:pPr>
          </w:p>
        </w:tc>
        <w:tc>
          <w:tcPr>
            <w:tcW w:w="1559" w:type="dxa"/>
          </w:tcPr>
          <w:p w14:paraId="7E585900"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i/>
                <w:iCs/>
                <w:sz w:val="18"/>
                <w:szCs w:val="18"/>
              </w:rPr>
            </w:pPr>
          </w:p>
        </w:tc>
      </w:tr>
      <w:tr w:rsidR="00063F7C" w:rsidRPr="003D45C4" w14:paraId="74097343" w14:textId="77777777" w:rsidTr="00DB7E4F">
        <w:tc>
          <w:tcPr>
            <w:tcW w:w="3936" w:type="dxa"/>
          </w:tcPr>
          <w:p w14:paraId="09866F1A"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Överkursfond</w:t>
            </w:r>
          </w:p>
        </w:tc>
        <w:tc>
          <w:tcPr>
            <w:tcW w:w="1417" w:type="dxa"/>
          </w:tcPr>
          <w:p w14:paraId="0560F644" w14:textId="444BD051" w:rsidR="00063F7C" w:rsidRPr="003D45C4" w:rsidRDefault="00675D05"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65 176 727</w:t>
            </w:r>
          </w:p>
        </w:tc>
        <w:tc>
          <w:tcPr>
            <w:tcW w:w="1276" w:type="dxa"/>
          </w:tcPr>
          <w:p w14:paraId="73D43C8E" w14:textId="340C8387" w:rsidR="00063F7C" w:rsidRPr="003D45C4" w:rsidRDefault="00063F7C" w:rsidP="003D45C4">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65 176 727</w:t>
            </w:r>
          </w:p>
        </w:tc>
        <w:tc>
          <w:tcPr>
            <w:tcW w:w="1559" w:type="dxa"/>
          </w:tcPr>
          <w:p w14:paraId="30241A15" w14:textId="51A73ADF"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65 176 727</w:t>
            </w:r>
          </w:p>
        </w:tc>
      </w:tr>
      <w:tr w:rsidR="00063F7C" w:rsidRPr="003D45C4" w14:paraId="577F2F47" w14:textId="77777777" w:rsidTr="00DB7E4F">
        <w:tc>
          <w:tcPr>
            <w:tcW w:w="3936" w:type="dxa"/>
          </w:tcPr>
          <w:p w14:paraId="4126299E"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Balanserat resultat</w:t>
            </w:r>
          </w:p>
        </w:tc>
        <w:tc>
          <w:tcPr>
            <w:tcW w:w="1417" w:type="dxa"/>
          </w:tcPr>
          <w:p w14:paraId="7017778D" w14:textId="2B8398A8" w:rsidR="00063F7C" w:rsidRPr="003D45C4" w:rsidRDefault="00675D05"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-67 380 808</w:t>
            </w:r>
          </w:p>
        </w:tc>
        <w:tc>
          <w:tcPr>
            <w:tcW w:w="1276" w:type="dxa"/>
          </w:tcPr>
          <w:p w14:paraId="4F523E4E" w14:textId="35C359A3" w:rsidR="00063F7C" w:rsidRPr="003D45C4" w:rsidRDefault="00063F7C" w:rsidP="003D45C4">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-67 433 844</w:t>
            </w:r>
          </w:p>
        </w:tc>
        <w:tc>
          <w:tcPr>
            <w:tcW w:w="1559" w:type="dxa"/>
          </w:tcPr>
          <w:p w14:paraId="212D0756" w14:textId="178A6ED5"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-67 433 844</w:t>
            </w:r>
          </w:p>
        </w:tc>
      </w:tr>
      <w:tr w:rsidR="00063F7C" w:rsidRPr="003D45C4" w14:paraId="2CE6AF2C" w14:textId="77777777" w:rsidTr="00DB7E4F">
        <w:tc>
          <w:tcPr>
            <w:tcW w:w="3936" w:type="dxa"/>
          </w:tcPr>
          <w:p w14:paraId="1C9BBC8E"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Periodens resultat</w:t>
            </w:r>
          </w:p>
        </w:tc>
        <w:tc>
          <w:tcPr>
            <w:tcW w:w="1417" w:type="dxa"/>
          </w:tcPr>
          <w:p w14:paraId="1D9D58E6" w14:textId="728427B7" w:rsidR="00063F7C" w:rsidRPr="003D45C4" w:rsidRDefault="00675D05"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-257 558</w:t>
            </w:r>
          </w:p>
        </w:tc>
        <w:tc>
          <w:tcPr>
            <w:tcW w:w="1276" w:type="dxa"/>
          </w:tcPr>
          <w:p w14:paraId="386823B5" w14:textId="564AD5FB" w:rsidR="00063F7C" w:rsidRPr="003D45C4" w:rsidRDefault="00063F7C" w:rsidP="003D45C4">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297 598</w:t>
            </w:r>
          </w:p>
        </w:tc>
        <w:tc>
          <w:tcPr>
            <w:tcW w:w="1559" w:type="dxa"/>
          </w:tcPr>
          <w:p w14:paraId="0E2E9A6B" w14:textId="34CA917C"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53 036</w:t>
            </w:r>
          </w:p>
        </w:tc>
      </w:tr>
      <w:tr w:rsidR="00063F7C" w:rsidRPr="003D45C4" w14:paraId="346CEA66" w14:textId="77777777" w:rsidTr="00DB7E4F">
        <w:tc>
          <w:tcPr>
            <w:tcW w:w="3936" w:type="dxa"/>
          </w:tcPr>
          <w:p w14:paraId="7418B28C" w14:textId="77777777" w:rsidR="00063F7C" w:rsidRPr="003D45C4" w:rsidRDefault="00063F7C" w:rsidP="003D45C4">
            <w:pPr>
              <w:widowControl w:val="0"/>
              <w:autoSpaceDE w:val="0"/>
              <w:autoSpaceDN w:val="0"/>
              <w:adjustRightInd w:val="0"/>
              <w:spacing w:before="120" w:after="0" w:line="240" w:lineRule="auto"/>
              <w:rPr>
                <w:rFonts w:ascii="Arial" w:hAnsi="Arial" w:cs="Arial"/>
                <w:b/>
                <w:bCs/>
                <w:sz w:val="20"/>
                <w:szCs w:val="20"/>
              </w:rPr>
            </w:pPr>
            <w:r w:rsidRPr="003D45C4">
              <w:rPr>
                <w:rFonts w:ascii="Arial" w:hAnsi="Arial" w:cs="Arial"/>
                <w:b/>
                <w:bCs/>
                <w:sz w:val="20"/>
                <w:szCs w:val="20"/>
              </w:rPr>
              <w:t>Summa eget kapital</w:t>
            </w:r>
          </w:p>
        </w:tc>
        <w:tc>
          <w:tcPr>
            <w:tcW w:w="1417" w:type="dxa"/>
          </w:tcPr>
          <w:p w14:paraId="72869D91" w14:textId="52F48AA5" w:rsidR="00063F7C" w:rsidRPr="003D45C4" w:rsidRDefault="00675D05" w:rsidP="003D45C4">
            <w:pPr>
              <w:widowControl w:val="0"/>
              <w:autoSpaceDE w:val="0"/>
              <w:autoSpaceDN w:val="0"/>
              <w:adjustRightInd w:val="0"/>
              <w:spacing w:before="120" w:after="0" w:line="240" w:lineRule="auto"/>
              <w:jc w:val="right"/>
              <w:rPr>
                <w:rFonts w:ascii="Arial" w:hAnsi="Arial" w:cs="Arial"/>
                <w:b/>
                <w:bCs/>
                <w:sz w:val="20"/>
                <w:szCs w:val="20"/>
              </w:rPr>
            </w:pPr>
            <w:r>
              <w:rPr>
                <w:rFonts w:ascii="Arial" w:hAnsi="Arial" w:cs="Arial"/>
                <w:b/>
                <w:bCs/>
                <w:sz w:val="20"/>
                <w:szCs w:val="20"/>
              </w:rPr>
              <w:t>4 435 164</w:t>
            </w:r>
          </w:p>
        </w:tc>
        <w:tc>
          <w:tcPr>
            <w:tcW w:w="1276" w:type="dxa"/>
          </w:tcPr>
          <w:p w14:paraId="3157B57E" w14:textId="6709191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20"/>
                <w:szCs w:val="20"/>
              </w:rPr>
            </w:pPr>
            <w:r w:rsidRPr="003D45C4">
              <w:rPr>
                <w:rFonts w:ascii="Arial" w:hAnsi="Arial" w:cs="Arial"/>
                <w:b/>
                <w:bCs/>
                <w:sz w:val="20"/>
                <w:szCs w:val="20"/>
              </w:rPr>
              <w:t>4 937 284</w:t>
            </w:r>
          </w:p>
        </w:tc>
        <w:tc>
          <w:tcPr>
            <w:tcW w:w="1559" w:type="dxa"/>
          </w:tcPr>
          <w:p w14:paraId="0CDA7952" w14:textId="5A3C0D0C" w:rsidR="00063F7C" w:rsidRPr="003D45C4" w:rsidRDefault="00AD3361" w:rsidP="003D45C4">
            <w:pPr>
              <w:widowControl w:val="0"/>
              <w:autoSpaceDE w:val="0"/>
              <w:autoSpaceDN w:val="0"/>
              <w:adjustRightInd w:val="0"/>
              <w:spacing w:before="120" w:after="0" w:line="240" w:lineRule="auto"/>
              <w:jc w:val="right"/>
              <w:rPr>
                <w:rFonts w:ascii="Arial" w:hAnsi="Arial" w:cs="Arial"/>
                <w:b/>
                <w:bCs/>
                <w:sz w:val="20"/>
                <w:szCs w:val="20"/>
              </w:rPr>
            </w:pPr>
            <w:r>
              <w:rPr>
                <w:rFonts w:ascii="Arial" w:hAnsi="Arial" w:cs="Arial"/>
                <w:b/>
                <w:bCs/>
                <w:sz w:val="20"/>
                <w:szCs w:val="20"/>
              </w:rPr>
              <w:t>4 692 722</w:t>
            </w:r>
          </w:p>
        </w:tc>
      </w:tr>
      <w:tr w:rsidR="00063F7C" w:rsidRPr="003D45C4" w14:paraId="6124E068" w14:textId="77777777" w:rsidTr="00DB7E4F">
        <w:tc>
          <w:tcPr>
            <w:tcW w:w="3936" w:type="dxa"/>
          </w:tcPr>
          <w:p w14:paraId="481589BF" w14:textId="77777777" w:rsidR="00063F7C" w:rsidRPr="00675D05" w:rsidRDefault="00063F7C" w:rsidP="003D45C4">
            <w:pPr>
              <w:widowControl w:val="0"/>
              <w:autoSpaceDE w:val="0"/>
              <w:autoSpaceDN w:val="0"/>
              <w:adjustRightInd w:val="0"/>
              <w:spacing w:before="120" w:after="0" w:line="240" w:lineRule="auto"/>
              <w:rPr>
                <w:rFonts w:ascii="Arial" w:hAnsi="Arial" w:cs="Arial"/>
                <w:b/>
                <w:bCs/>
                <w:sz w:val="20"/>
                <w:szCs w:val="20"/>
              </w:rPr>
            </w:pPr>
            <w:r w:rsidRPr="00675D05">
              <w:rPr>
                <w:rFonts w:ascii="Arial" w:hAnsi="Arial" w:cs="Arial"/>
                <w:b/>
                <w:bCs/>
                <w:sz w:val="20"/>
                <w:szCs w:val="20"/>
              </w:rPr>
              <w:t>Skulder</w:t>
            </w:r>
          </w:p>
        </w:tc>
        <w:tc>
          <w:tcPr>
            <w:tcW w:w="1417" w:type="dxa"/>
          </w:tcPr>
          <w:p w14:paraId="7D5231A2"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c>
          <w:tcPr>
            <w:tcW w:w="1276" w:type="dxa"/>
          </w:tcPr>
          <w:p w14:paraId="55471E78"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c>
          <w:tcPr>
            <w:tcW w:w="1559" w:type="dxa"/>
          </w:tcPr>
          <w:p w14:paraId="2468BCEF" w14:textId="77777777"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18"/>
                <w:szCs w:val="18"/>
              </w:rPr>
            </w:pPr>
          </w:p>
        </w:tc>
      </w:tr>
      <w:tr w:rsidR="00063F7C" w:rsidRPr="003D45C4" w14:paraId="041850FA" w14:textId="77777777" w:rsidTr="00DB7E4F">
        <w:tc>
          <w:tcPr>
            <w:tcW w:w="3936" w:type="dxa"/>
          </w:tcPr>
          <w:p w14:paraId="511AE0D3"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Kapitalandelslån</w:t>
            </w:r>
          </w:p>
        </w:tc>
        <w:tc>
          <w:tcPr>
            <w:tcW w:w="1417" w:type="dxa"/>
          </w:tcPr>
          <w:p w14:paraId="0F2FD0B4" w14:textId="0A77BCD4" w:rsidR="00063F7C" w:rsidRPr="003D45C4" w:rsidRDefault="00675D05"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1 500 000</w:t>
            </w:r>
          </w:p>
        </w:tc>
        <w:tc>
          <w:tcPr>
            <w:tcW w:w="1276" w:type="dxa"/>
          </w:tcPr>
          <w:p w14:paraId="386638E5" w14:textId="205A4768" w:rsidR="00063F7C" w:rsidRPr="003D45C4" w:rsidRDefault="00063F7C" w:rsidP="003D45C4">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1 500 000</w:t>
            </w:r>
          </w:p>
        </w:tc>
        <w:tc>
          <w:tcPr>
            <w:tcW w:w="1559" w:type="dxa"/>
          </w:tcPr>
          <w:p w14:paraId="44A1892D" w14:textId="4CCD7EBE"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1 500 000</w:t>
            </w:r>
          </w:p>
        </w:tc>
      </w:tr>
      <w:tr w:rsidR="00063F7C" w:rsidRPr="003D45C4" w14:paraId="29A4C8C2" w14:textId="77777777" w:rsidTr="00DB7E4F">
        <w:tc>
          <w:tcPr>
            <w:tcW w:w="3936" w:type="dxa"/>
          </w:tcPr>
          <w:p w14:paraId="49BCBB62"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Checkräkningskredit</w:t>
            </w:r>
          </w:p>
        </w:tc>
        <w:tc>
          <w:tcPr>
            <w:tcW w:w="1417" w:type="dxa"/>
          </w:tcPr>
          <w:p w14:paraId="686D7C7C" w14:textId="2E93BF2C" w:rsidR="00063F7C" w:rsidRPr="003D45C4" w:rsidRDefault="00675D05"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251 452</w:t>
            </w:r>
          </w:p>
        </w:tc>
        <w:tc>
          <w:tcPr>
            <w:tcW w:w="1276" w:type="dxa"/>
          </w:tcPr>
          <w:p w14:paraId="4B4D91BD" w14:textId="7A657B90" w:rsidR="00063F7C" w:rsidRPr="003D45C4" w:rsidRDefault="00675D05"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w:t>
            </w:r>
          </w:p>
        </w:tc>
        <w:tc>
          <w:tcPr>
            <w:tcW w:w="1559" w:type="dxa"/>
          </w:tcPr>
          <w:p w14:paraId="79DCE0B0" w14:textId="028422C2"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348 801</w:t>
            </w:r>
          </w:p>
        </w:tc>
      </w:tr>
      <w:tr w:rsidR="00063F7C" w:rsidRPr="003D45C4" w14:paraId="76D9E355" w14:textId="77777777" w:rsidTr="00DB7E4F">
        <w:tc>
          <w:tcPr>
            <w:tcW w:w="3936" w:type="dxa"/>
          </w:tcPr>
          <w:p w14:paraId="428D4E4F" w14:textId="77777777" w:rsidR="00063F7C" w:rsidRPr="003D45C4" w:rsidRDefault="00063F7C" w:rsidP="003D45C4">
            <w:pPr>
              <w:widowControl w:val="0"/>
              <w:autoSpaceDE w:val="0"/>
              <w:autoSpaceDN w:val="0"/>
              <w:adjustRightInd w:val="0"/>
              <w:spacing w:before="120" w:after="0" w:line="240" w:lineRule="auto"/>
              <w:rPr>
                <w:rFonts w:ascii="Arial" w:hAnsi="Arial" w:cs="Arial"/>
                <w:b/>
                <w:bCs/>
                <w:sz w:val="20"/>
                <w:szCs w:val="20"/>
              </w:rPr>
            </w:pPr>
            <w:r w:rsidRPr="003D45C4">
              <w:rPr>
                <w:rFonts w:ascii="Arial" w:hAnsi="Arial" w:cs="Arial"/>
                <w:b/>
                <w:bCs/>
                <w:sz w:val="20"/>
                <w:szCs w:val="20"/>
              </w:rPr>
              <w:t>Summa långfristiga skulder</w:t>
            </w:r>
          </w:p>
        </w:tc>
        <w:tc>
          <w:tcPr>
            <w:tcW w:w="1417" w:type="dxa"/>
          </w:tcPr>
          <w:p w14:paraId="4201F767" w14:textId="224243D1" w:rsidR="00063F7C" w:rsidRPr="003D45C4" w:rsidRDefault="00675D05" w:rsidP="003D45C4">
            <w:pPr>
              <w:widowControl w:val="0"/>
              <w:autoSpaceDE w:val="0"/>
              <w:autoSpaceDN w:val="0"/>
              <w:adjustRightInd w:val="0"/>
              <w:spacing w:before="120" w:after="0" w:line="240" w:lineRule="auto"/>
              <w:jc w:val="right"/>
              <w:rPr>
                <w:rFonts w:ascii="Arial" w:hAnsi="Arial" w:cs="Arial"/>
                <w:b/>
                <w:bCs/>
                <w:sz w:val="20"/>
                <w:szCs w:val="20"/>
              </w:rPr>
            </w:pPr>
            <w:r>
              <w:rPr>
                <w:rFonts w:ascii="Arial" w:hAnsi="Arial" w:cs="Arial"/>
                <w:b/>
                <w:bCs/>
                <w:sz w:val="20"/>
                <w:szCs w:val="20"/>
              </w:rPr>
              <w:t>1 751 452</w:t>
            </w:r>
          </w:p>
        </w:tc>
        <w:tc>
          <w:tcPr>
            <w:tcW w:w="1276" w:type="dxa"/>
          </w:tcPr>
          <w:p w14:paraId="607D07ED" w14:textId="315DA25E" w:rsidR="00063F7C" w:rsidRPr="003D45C4" w:rsidRDefault="00063F7C" w:rsidP="003D45C4">
            <w:pPr>
              <w:widowControl w:val="0"/>
              <w:autoSpaceDE w:val="0"/>
              <w:autoSpaceDN w:val="0"/>
              <w:adjustRightInd w:val="0"/>
              <w:spacing w:before="120" w:after="0" w:line="240" w:lineRule="auto"/>
              <w:jc w:val="right"/>
              <w:rPr>
                <w:rFonts w:ascii="Arial" w:hAnsi="Arial" w:cs="Arial"/>
                <w:b/>
                <w:bCs/>
                <w:sz w:val="20"/>
                <w:szCs w:val="20"/>
              </w:rPr>
            </w:pPr>
            <w:r w:rsidRPr="003D45C4">
              <w:rPr>
                <w:rFonts w:ascii="Arial" w:hAnsi="Arial" w:cs="Arial"/>
                <w:b/>
                <w:bCs/>
                <w:sz w:val="20"/>
                <w:szCs w:val="20"/>
              </w:rPr>
              <w:t>1 500 000</w:t>
            </w:r>
          </w:p>
        </w:tc>
        <w:tc>
          <w:tcPr>
            <w:tcW w:w="1559" w:type="dxa"/>
          </w:tcPr>
          <w:p w14:paraId="37A60350" w14:textId="223616E3" w:rsidR="00063F7C" w:rsidRPr="003D45C4" w:rsidRDefault="00AD3361" w:rsidP="003D45C4">
            <w:pPr>
              <w:widowControl w:val="0"/>
              <w:autoSpaceDE w:val="0"/>
              <w:autoSpaceDN w:val="0"/>
              <w:adjustRightInd w:val="0"/>
              <w:spacing w:before="120" w:after="0" w:line="240" w:lineRule="auto"/>
              <w:jc w:val="right"/>
              <w:rPr>
                <w:rFonts w:ascii="Arial" w:hAnsi="Arial" w:cs="Arial"/>
                <w:b/>
                <w:bCs/>
                <w:sz w:val="20"/>
                <w:szCs w:val="20"/>
              </w:rPr>
            </w:pPr>
            <w:r>
              <w:rPr>
                <w:rFonts w:ascii="Arial" w:hAnsi="Arial" w:cs="Arial"/>
                <w:b/>
                <w:bCs/>
                <w:sz w:val="20"/>
                <w:szCs w:val="20"/>
              </w:rPr>
              <w:t>1 848 801</w:t>
            </w:r>
          </w:p>
        </w:tc>
      </w:tr>
      <w:tr w:rsidR="00063F7C" w:rsidRPr="003D45C4" w14:paraId="419D0C79" w14:textId="77777777" w:rsidTr="00DB7E4F">
        <w:tc>
          <w:tcPr>
            <w:tcW w:w="3936" w:type="dxa"/>
          </w:tcPr>
          <w:p w14:paraId="51248FBC"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Leverantörsskulder</w:t>
            </w:r>
          </w:p>
        </w:tc>
        <w:tc>
          <w:tcPr>
            <w:tcW w:w="1417" w:type="dxa"/>
          </w:tcPr>
          <w:p w14:paraId="02AB0C66" w14:textId="6330702E" w:rsidR="00063F7C" w:rsidRPr="003D45C4" w:rsidRDefault="00675D05"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453 451</w:t>
            </w:r>
          </w:p>
        </w:tc>
        <w:tc>
          <w:tcPr>
            <w:tcW w:w="1276" w:type="dxa"/>
          </w:tcPr>
          <w:p w14:paraId="77074426" w14:textId="302CF347" w:rsidR="00063F7C" w:rsidRPr="003D45C4" w:rsidRDefault="00063F7C" w:rsidP="003D45C4">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576 999</w:t>
            </w:r>
          </w:p>
        </w:tc>
        <w:tc>
          <w:tcPr>
            <w:tcW w:w="1559" w:type="dxa"/>
          </w:tcPr>
          <w:p w14:paraId="6CCE4E41" w14:textId="1018D4F7"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230 105</w:t>
            </w:r>
          </w:p>
        </w:tc>
      </w:tr>
      <w:tr w:rsidR="00063F7C" w:rsidRPr="003D45C4" w14:paraId="2493E551" w14:textId="77777777" w:rsidTr="00DB7E4F">
        <w:tc>
          <w:tcPr>
            <w:tcW w:w="3936" w:type="dxa"/>
          </w:tcPr>
          <w:p w14:paraId="78C7BF8E"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Skulder intresseföretag</w:t>
            </w:r>
          </w:p>
        </w:tc>
        <w:tc>
          <w:tcPr>
            <w:tcW w:w="1417" w:type="dxa"/>
          </w:tcPr>
          <w:p w14:paraId="220C9CB4" w14:textId="544C8AF2" w:rsidR="00063F7C" w:rsidRPr="003D45C4" w:rsidRDefault="00675D05"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19 149</w:t>
            </w:r>
          </w:p>
        </w:tc>
        <w:tc>
          <w:tcPr>
            <w:tcW w:w="1276" w:type="dxa"/>
          </w:tcPr>
          <w:p w14:paraId="58E47171" w14:textId="3F82C5CC" w:rsidR="00063F7C" w:rsidRPr="003D45C4" w:rsidRDefault="00063F7C" w:rsidP="003D45C4">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19 149</w:t>
            </w:r>
          </w:p>
        </w:tc>
        <w:tc>
          <w:tcPr>
            <w:tcW w:w="1559" w:type="dxa"/>
          </w:tcPr>
          <w:p w14:paraId="4EE0E3E7" w14:textId="23AED1B0"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19 149</w:t>
            </w:r>
          </w:p>
        </w:tc>
      </w:tr>
      <w:tr w:rsidR="00063F7C" w:rsidRPr="003D45C4" w14:paraId="5B633982" w14:textId="77777777" w:rsidTr="00DB7E4F">
        <w:tc>
          <w:tcPr>
            <w:tcW w:w="3936" w:type="dxa"/>
          </w:tcPr>
          <w:p w14:paraId="6B561EF8"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 xml:space="preserve">Övriga kort </w:t>
            </w:r>
            <w:proofErr w:type="spellStart"/>
            <w:r w:rsidRPr="003D45C4">
              <w:rPr>
                <w:rFonts w:ascii="Arial" w:hAnsi="Arial" w:cs="Arial"/>
                <w:sz w:val="18"/>
                <w:szCs w:val="18"/>
              </w:rPr>
              <w:t>fr</w:t>
            </w:r>
            <w:proofErr w:type="spellEnd"/>
            <w:r w:rsidRPr="003D45C4">
              <w:rPr>
                <w:rFonts w:ascii="Arial" w:hAnsi="Arial" w:cs="Arial"/>
                <w:sz w:val="18"/>
                <w:szCs w:val="18"/>
              </w:rPr>
              <w:t xml:space="preserve"> skulder</w:t>
            </w:r>
          </w:p>
        </w:tc>
        <w:tc>
          <w:tcPr>
            <w:tcW w:w="1417" w:type="dxa"/>
          </w:tcPr>
          <w:p w14:paraId="61EEFBD7" w14:textId="177B57E2" w:rsidR="00063F7C" w:rsidRPr="003D45C4" w:rsidRDefault="00675D05"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148 959</w:t>
            </w:r>
          </w:p>
        </w:tc>
        <w:tc>
          <w:tcPr>
            <w:tcW w:w="1276" w:type="dxa"/>
          </w:tcPr>
          <w:p w14:paraId="284048BD" w14:textId="5246ED4F" w:rsidR="00063F7C" w:rsidRPr="003D45C4" w:rsidRDefault="00063F7C" w:rsidP="003D45C4">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526 637</w:t>
            </w:r>
          </w:p>
        </w:tc>
        <w:tc>
          <w:tcPr>
            <w:tcW w:w="1559" w:type="dxa"/>
          </w:tcPr>
          <w:p w14:paraId="45334823" w14:textId="04AF0B22"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145 138</w:t>
            </w:r>
          </w:p>
        </w:tc>
      </w:tr>
      <w:tr w:rsidR="00063F7C" w:rsidRPr="003D45C4" w14:paraId="3D1F2798" w14:textId="77777777" w:rsidTr="00DB7E4F">
        <w:tc>
          <w:tcPr>
            <w:tcW w:w="3936" w:type="dxa"/>
          </w:tcPr>
          <w:p w14:paraId="4F8230A5" w14:textId="77777777" w:rsidR="00063F7C" w:rsidRPr="003D45C4" w:rsidRDefault="00063F7C" w:rsidP="003D45C4">
            <w:pPr>
              <w:widowControl w:val="0"/>
              <w:autoSpaceDE w:val="0"/>
              <w:autoSpaceDN w:val="0"/>
              <w:adjustRightInd w:val="0"/>
              <w:spacing w:before="120" w:after="0" w:line="240" w:lineRule="auto"/>
              <w:rPr>
                <w:rFonts w:ascii="Arial" w:hAnsi="Arial" w:cs="Arial"/>
                <w:sz w:val="18"/>
                <w:szCs w:val="18"/>
              </w:rPr>
            </w:pPr>
            <w:r w:rsidRPr="003D45C4">
              <w:rPr>
                <w:rFonts w:ascii="Arial" w:hAnsi="Arial" w:cs="Arial"/>
                <w:sz w:val="18"/>
                <w:szCs w:val="18"/>
              </w:rPr>
              <w:t>Upplupna kostnader och förutbetalda intäkter</w:t>
            </w:r>
          </w:p>
        </w:tc>
        <w:tc>
          <w:tcPr>
            <w:tcW w:w="1417" w:type="dxa"/>
            <w:vAlign w:val="bottom"/>
          </w:tcPr>
          <w:p w14:paraId="5090FB50" w14:textId="71E73724" w:rsidR="00063F7C" w:rsidRPr="003D45C4" w:rsidRDefault="00675D05" w:rsidP="00675D05">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155 136</w:t>
            </w:r>
          </w:p>
        </w:tc>
        <w:tc>
          <w:tcPr>
            <w:tcW w:w="1276" w:type="dxa"/>
            <w:vAlign w:val="bottom"/>
          </w:tcPr>
          <w:p w14:paraId="65060FF1" w14:textId="66138E1D" w:rsidR="00063F7C" w:rsidRPr="003D45C4" w:rsidRDefault="00063F7C" w:rsidP="00675D05">
            <w:pPr>
              <w:widowControl w:val="0"/>
              <w:autoSpaceDE w:val="0"/>
              <w:autoSpaceDN w:val="0"/>
              <w:adjustRightInd w:val="0"/>
              <w:spacing w:before="120" w:after="0" w:line="240" w:lineRule="auto"/>
              <w:jc w:val="right"/>
              <w:rPr>
                <w:rFonts w:ascii="Arial" w:hAnsi="Arial" w:cs="Arial"/>
                <w:sz w:val="18"/>
                <w:szCs w:val="18"/>
              </w:rPr>
            </w:pPr>
            <w:r w:rsidRPr="003D45C4">
              <w:rPr>
                <w:rFonts w:ascii="Arial" w:hAnsi="Arial" w:cs="Arial"/>
                <w:sz w:val="18"/>
                <w:szCs w:val="18"/>
              </w:rPr>
              <w:t>372 136</w:t>
            </w:r>
          </w:p>
        </w:tc>
        <w:tc>
          <w:tcPr>
            <w:tcW w:w="1559" w:type="dxa"/>
          </w:tcPr>
          <w:p w14:paraId="349E6F43" w14:textId="4A4AC1B0" w:rsidR="00063F7C" w:rsidRPr="003D45C4" w:rsidRDefault="00AD3361" w:rsidP="003D45C4">
            <w:pPr>
              <w:widowControl w:val="0"/>
              <w:autoSpaceDE w:val="0"/>
              <w:autoSpaceDN w:val="0"/>
              <w:adjustRightInd w:val="0"/>
              <w:spacing w:before="120" w:after="0" w:line="240" w:lineRule="auto"/>
              <w:jc w:val="right"/>
              <w:rPr>
                <w:rFonts w:ascii="Arial" w:hAnsi="Arial" w:cs="Arial"/>
                <w:sz w:val="18"/>
                <w:szCs w:val="18"/>
              </w:rPr>
            </w:pPr>
            <w:r>
              <w:rPr>
                <w:rFonts w:ascii="Arial" w:hAnsi="Arial" w:cs="Arial"/>
                <w:sz w:val="18"/>
                <w:szCs w:val="18"/>
              </w:rPr>
              <w:t>226 270</w:t>
            </w:r>
          </w:p>
        </w:tc>
      </w:tr>
      <w:tr w:rsidR="00063F7C" w:rsidRPr="003D45C4" w14:paraId="560AFBD0" w14:textId="77777777" w:rsidTr="00DB7E4F">
        <w:tc>
          <w:tcPr>
            <w:tcW w:w="3936" w:type="dxa"/>
          </w:tcPr>
          <w:p w14:paraId="572FCCBB" w14:textId="77777777" w:rsidR="00063F7C" w:rsidRPr="00675D05" w:rsidRDefault="00063F7C" w:rsidP="003D45C4">
            <w:pPr>
              <w:widowControl w:val="0"/>
              <w:autoSpaceDE w:val="0"/>
              <w:autoSpaceDN w:val="0"/>
              <w:adjustRightInd w:val="0"/>
              <w:spacing w:before="120" w:after="0" w:line="240" w:lineRule="auto"/>
              <w:rPr>
                <w:rFonts w:ascii="Arial" w:hAnsi="Arial" w:cs="Arial"/>
                <w:b/>
                <w:bCs/>
                <w:sz w:val="20"/>
                <w:szCs w:val="20"/>
              </w:rPr>
            </w:pPr>
            <w:r w:rsidRPr="00675D05">
              <w:rPr>
                <w:rFonts w:ascii="Arial" w:hAnsi="Arial" w:cs="Arial"/>
                <w:b/>
                <w:bCs/>
                <w:sz w:val="20"/>
                <w:szCs w:val="20"/>
              </w:rPr>
              <w:t>Summa kortfristiga skulder</w:t>
            </w:r>
          </w:p>
        </w:tc>
        <w:tc>
          <w:tcPr>
            <w:tcW w:w="1417" w:type="dxa"/>
          </w:tcPr>
          <w:p w14:paraId="5FCE1565" w14:textId="6FBDFF26" w:rsidR="00063F7C" w:rsidRPr="00675D05" w:rsidRDefault="00675D05" w:rsidP="003D45C4">
            <w:pPr>
              <w:widowControl w:val="0"/>
              <w:autoSpaceDE w:val="0"/>
              <w:autoSpaceDN w:val="0"/>
              <w:adjustRightInd w:val="0"/>
              <w:spacing w:before="120" w:after="0" w:line="240" w:lineRule="auto"/>
              <w:jc w:val="right"/>
              <w:rPr>
                <w:rFonts w:ascii="Arial" w:hAnsi="Arial" w:cs="Arial"/>
                <w:b/>
                <w:bCs/>
                <w:sz w:val="20"/>
                <w:szCs w:val="20"/>
              </w:rPr>
            </w:pPr>
            <w:r w:rsidRPr="00675D05">
              <w:rPr>
                <w:rFonts w:ascii="Arial" w:hAnsi="Arial" w:cs="Arial"/>
                <w:b/>
                <w:bCs/>
                <w:sz w:val="20"/>
                <w:szCs w:val="20"/>
              </w:rPr>
              <w:t>776 694</w:t>
            </w:r>
          </w:p>
        </w:tc>
        <w:tc>
          <w:tcPr>
            <w:tcW w:w="1276" w:type="dxa"/>
          </w:tcPr>
          <w:p w14:paraId="0017C060" w14:textId="091E6CB3" w:rsidR="00063F7C" w:rsidRPr="00675D05" w:rsidRDefault="00063F7C" w:rsidP="003D45C4">
            <w:pPr>
              <w:widowControl w:val="0"/>
              <w:autoSpaceDE w:val="0"/>
              <w:autoSpaceDN w:val="0"/>
              <w:adjustRightInd w:val="0"/>
              <w:spacing w:before="120" w:after="0" w:line="240" w:lineRule="auto"/>
              <w:jc w:val="right"/>
              <w:rPr>
                <w:rFonts w:ascii="Arial" w:hAnsi="Arial" w:cs="Arial"/>
                <w:b/>
                <w:bCs/>
                <w:sz w:val="20"/>
                <w:szCs w:val="20"/>
              </w:rPr>
            </w:pPr>
            <w:r w:rsidRPr="00675D05">
              <w:rPr>
                <w:rFonts w:ascii="Arial" w:hAnsi="Arial" w:cs="Arial"/>
                <w:b/>
                <w:bCs/>
                <w:sz w:val="20"/>
                <w:szCs w:val="20"/>
              </w:rPr>
              <w:t>1 494 920</w:t>
            </w:r>
          </w:p>
        </w:tc>
        <w:tc>
          <w:tcPr>
            <w:tcW w:w="1559" w:type="dxa"/>
          </w:tcPr>
          <w:p w14:paraId="2A3BDFF1" w14:textId="30F54877" w:rsidR="00063F7C" w:rsidRPr="00675D05" w:rsidRDefault="00AD3361" w:rsidP="003D45C4">
            <w:pPr>
              <w:widowControl w:val="0"/>
              <w:autoSpaceDE w:val="0"/>
              <w:autoSpaceDN w:val="0"/>
              <w:adjustRightInd w:val="0"/>
              <w:spacing w:before="120" w:after="0" w:line="240" w:lineRule="auto"/>
              <w:jc w:val="right"/>
              <w:rPr>
                <w:rFonts w:ascii="Arial" w:hAnsi="Arial" w:cs="Arial"/>
                <w:b/>
                <w:bCs/>
                <w:sz w:val="20"/>
                <w:szCs w:val="20"/>
              </w:rPr>
            </w:pPr>
            <w:r>
              <w:rPr>
                <w:rFonts w:ascii="Arial" w:hAnsi="Arial" w:cs="Arial"/>
                <w:b/>
                <w:bCs/>
                <w:sz w:val="20"/>
                <w:szCs w:val="20"/>
              </w:rPr>
              <w:t>620 662</w:t>
            </w:r>
          </w:p>
        </w:tc>
      </w:tr>
      <w:tr w:rsidR="00063F7C" w:rsidRPr="003D45C4" w14:paraId="54679A5D" w14:textId="77777777" w:rsidTr="00DB7E4F">
        <w:tc>
          <w:tcPr>
            <w:tcW w:w="3936" w:type="dxa"/>
          </w:tcPr>
          <w:p w14:paraId="752FFDC6" w14:textId="403829D6" w:rsidR="00063F7C" w:rsidRPr="00675D05" w:rsidRDefault="00063F7C" w:rsidP="00D74E95">
            <w:pPr>
              <w:widowControl w:val="0"/>
              <w:autoSpaceDE w:val="0"/>
              <w:autoSpaceDN w:val="0"/>
              <w:adjustRightInd w:val="0"/>
              <w:spacing w:before="120" w:after="0" w:line="240" w:lineRule="auto"/>
              <w:rPr>
                <w:rFonts w:ascii="Arial" w:hAnsi="Arial" w:cs="Arial"/>
                <w:b/>
                <w:bCs/>
              </w:rPr>
            </w:pPr>
            <w:r w:rsidRPr="00675D05">
              <w:rPr>
                <w:rFonts w:ascii="Arial" w:hAnsi="Arial" w:cs="Arial"/>
                <w:b/>
                <w:bCs/>
              </w:rPr>
              <w:t>Summa eget kapital och skulder</w:t>
            </w:r>
          </w:p>
        </w:tc>
        <w:tc>
          <w:tcPr>
            <w:tcW w:w="1417" w:type="dxa"/>
          </w:tcPr>
          <w:p w14:paraId="4D277BA8" w14:textId="66F244E5" w:rsidR="00063F7C" w:rsidRPr="00675D05" w:rsidRDefault="00675D05" w:rsidP="00D74E95">
            <w:pPr>
              <w:widowControl w:val="0"/>
              <w:autoSpaceDE w:val="0"/>
              <w:autoSpaceDN w:val="0"/>
              <w:adjustRightInd w:val="0"/>
              <w:spacing w:before="120" w:after="0" w:line="240" w:lineRule="auto"/>
              <w:jc w:val="right"/>
              <w:rPr>
                <w:rFonts w:ascii="Arial" w:hAnsi="Arial" w:cs="Arial"/>
                <w:b/>
                <w:bCs/>
              </w:rPr>
            </w:pPr>
            <w:r w:rsidRPr="00675D05">
              <w:rPr>
                <w:rFonts w:ascii="Arial" w:hAnsi="Arial" w:cs="Arial"/>
                <w:b/>
                <w:bCs/>
              </w:rPr>
              <w:t>6 963 310</w:t>
            </w:r>
          </w:p>
        </w:tc>
        <w:tc>
          <w:tcPr>
            <w:tcW w:w="1276" w:type="dxa"/>
          </w:tcPr>
          <w:p w14:paraId="7EBFB711" w14:textId="0A631081" w:rsidR="00063F7C" w:rsidRPr="00675D05" w:rsidRDefault="00063F7C" w:rsidP="00D74E95">
            <w:pPr>
              <w:widowControl w:val="0"/>
              <w:autoSpaceDE w:val="0"/>
              <w:autoSpaceDN w:val="0"/>
              <w:adjustRightInd w:val="0"/>
              <w:spacing w:before="120" w:after="0" w:line="240" w:lineRule="auto"/>
              <w:jc w:val="right"/>
              <w:rPr>
                <w:rFonts w:ascii="Arial" w:hAnsi="Arial" w:cs="Arial"/>
                <w:b/>
                <w:bCs/>
              </w:rPr>
            </w:pPr>
            <w:r w:rsidRPr="00675D05">
              <w:rPr>
                <w:rFonts w:ascii="Arial" w:hAnsi="Arial" w:cs="Arial"/>
                <w:b/>
                <w:bCs/>
              </w:rPr>
              <w:t>7 932 204</w:t>
            </w:r>
          </w:p>
        </w:tc>
        <w:tc>
          <w:tcPr>
            <w:tcW w:w="1559" w:type="dxa"/>
          </w:tcPr>
          <w:p w14:paraId="1BDEFB9E" w14:textId="4CE9DAAA" w:rsidR="00063F7C" w:rsidRPr="00675D05" w:rsidRDefault="00AD3361" w:rsidP="00D74E95">
            <w:pPr>
              <w:widowControl w:val="0"/>
              <w:autoSpaceDE w:val="0"/>
              <w:autoSpaceDN w:val="0"/>
              <w:adjustRightInd w:val="0"/>
              <w:spacing w:before="120" w:after="0" w:line="240" w:lineRule="auto"/>
              <w:jc w:val="right"/>
              <w:rPr>
                <w:rFonts w:ascii="Arial" w:hAnsi="Arial" w:cs="Arial"/>
                <w:b/>
                <w:bCs/>
              </w:rPr>
            </w:pPr>
            <w:r>
              <w:rPr>
                <w:rFonts w:ascii="Arial" w:hAnsi="Arial" w:cs="Arial"/>
                <w:b/>
                <w:bCs/>
              </w:rPr>
              <w:t>7 162 185</w:t>
            </w:r>
          </w:p>
        </w:tc>
      </w:tr>
    </w:tbl>
    <w:p w14:paraId="76017A65" w14:textId="77777777" w:rsidR="00DB7E4F" w:rsidRDefault="00DB7E4F">
      <w:pPr>
        <w:widowControl w:val="0"/>
        <w:autoSpaceDE w:val="0"/>
        <w:autoSpaceDN w:val="0"/>
        <w:adjustRightInd w:val="0"/>
        <w:spacing w:after="0" w:line="240" w:lineRule="auto"/>
        <w:rPr>
          <w:rFonts w:ascii="Arial" w:hAnsi="Arial" w:cs="Arial"/>
          <w:b/>
          <w:bCs/>
          <w:sz w:val="28"/>
          <w:szCs w:val="28"/>
        </w:rPr>
      </w:pPr>
    </w:p>
    <w:p w14:paraId="3180501C" w14:textId="77777777" w:rsidR="00CA1FDF" w:rsidRDefault="00CA1FDF">
      <w:pPr>
        <w:widowControl w:val="0"/>
        <w:autoSpaceDE w:val="0"/>
        <w:autoSpaceDN w:val="0"/>
        <w:adjustRightInd w:val="0"/>
        <w:spacing w:after="0" w:line="240" w:lineRule="auto"/>
        <w:rPr>
          <w:rFonts w:ascii="Arial" w:hAnsi="Arial" w:cs="Arial"/>
          <w:b/>
          <w:bCs/>
          <w:sz w:val="28"/>
          <w:szCs w:val="28"/>
        </w:rPr>
      </w:pPr>
    </w:p>
    <w:p w14:paraId="3826D1AA" w14:textId="77777777" w:rsidR="00D7063D" w:rsidRDefault="007021CD">
      <w:pPr>
        <w:widowControl w:val="0"/>
        <w:autoSpaceDE w:val="0"/>
        <w:autoSpaceDN w:val="0"/>
        <w:adjustRightInd w:val="0"/>
        <w:spacing w:after="0" w:line="240" w:lineRule="auto"/>
        <w:rPr>
          <w:rFonts w:ascii="Arial" w:hAnsi="Arial" w:cs="Arial"/>
          <w:b/>
          <w:bCs/>
          <w:sz w:val="28"/>
          <w:szCs w:val="28"/>
        </w:rPr>
      </w:pPr>
      <w:r w:rsidRPr="00DD498D">
        <w:rPr>
          <w:rFonts w:ascii="Arial" w:hAnsi="Arial" w:cs="Arial"/>
          <w:b/>
          <w:bCs/>
          <w:sz w:val="28"/>
          <w:szCs w:val="28"/>
        </w:rPr>
        <w:lastRenderedPageBreak/>
        <w:t>Redovisningsprinciper</w:t>
      </w:r>
    </w:p>
    <w:p w14:paraId="56D2979F" w14:textId="77777777" w:rsidR="00D7063D" w:rsidRDefault="007021C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Belopp i SEK om inget annat anges</w:t>
      </w:r>
    </w:p>
    <w:p w14:paraId="3AB5828D" w14:textId="77777777" w:rsidR="00D7063D" w:rsidRDefault="00D7063D">
      <w:pPr>
        <w:widowControl w:val="0"/>
        <w:autoSpaceDE w:val="0"/>
        <w:autoSpaceDN w:val="0"/>
        <w:adjustRightInd w:val="0"/>
        <w:spacing w:after="0" w:line="240" w:lineRule="auto"/>
        <w:rPr>
          <w:rFonts w:ascii="Arial" w:hAnsi="Arial" w:cs="Arial"/>
          <w:sz w:val="20"/>
          <w:szCs w:val="20"/>
        </w:rPr>
      </w:pPr>
    </w:p>
    <w:p w14:paraId="605E3D61" w14:textId="77777777" w:rsidR="00D7063D" w:rsidRDefault="007021C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Allmänna redovisningsprinciper</w:t>
      </w:r>
    </w:p>
    <w:p w14:paraId="1A658A22" w14:textId="77777777" w:rsidR="00D7063D" w:rsidRDefault="007021C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redovisningsprinciper som tillämpas överensstämmer med årsredovisningslagen samt bokföringsnämndens allmänna råd och vägledningar. Vid respektive upplysning nedan anges vilket allmänt råd som tillämpats. Redovisningsprinciperna är där annat inte anges oförändrade med föregående år.</w:t>
      </w:r>
    </w:p>
    <w:p w14:paraId="3BBF8B6C" w14:textId="77777777" w:rsidR="00D7063D" w:rsidRDefault="00D7063D">
      <w:pPr>
        <w:widowControl w:val="0"/>
        <w:autoSpaceDE w:val="0"/>
        <w:autoSpaceDN w:val="0"/>
        <w:adjustRightInd w:val="0"/>
        <w:spacing w:after="0" w:line="240" w:lineRule="auto"/>
        <w:rPr>
          <w:rFonts w:ascii="Arial" w:hAnsi="Arial" w:cs="Arial"/>
          <w:sz w:val="20"/>
          <w:szCs w:val="20"/>
        </w:rPr>
      </w:pPr>
    </w:p>
    <w:p w14:paraId="3E5472B8" w14:textId="77777777" w:rsidR="00D7063D" w:rsidRDefault="007021C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Värderingsprinciper m </w:t>
      </w:r>
      <w:proofErr w:type="spellStart"/>
      <w:r>
        <w:rPr>
          <w:rFonts w:ascii="Arial" w:hAnsi="Arial" w:cs="Arial"/>
          <w:b/>
          <w:bCs/>
          <w:sz w:val="24"/>
          <w:szCs w:val="24"/>
        </w:rPr>
        <w:t>m</w:t>
      </w:r>
      <w:proofErr w:type="spellEnd"/>
    </w:p>
    <w:p w14:paraId="48C1D76F" w14:textId="77777777" w:rsidR="00D7063D" w:rsidRDefault="007021C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Tillgångar, avsättningar och skulder har värderats till anskaffningsvärden om inget annat anges nedan.</w:t>
      </w:r>
    </w:p>
    <w:tbl>
      <w:tblPr>
        <w:tblW w:w="0" w:type="auto"/>
        <w:tblLayout w:type="fixed"/>
        <w:tblCellMar>
          <w:left w:w="0" w:type="dxa"/>
          <w:right w:w="0" w:type="dxa"/>
        </w:tblCellMar>
        <w:tblLook w:val="0000" w:firstRow="0" w:lastRow="0" w:firstColumn="0" w:lastColumn="0" w:noHBand="0" w:noVBand="0"/>
      </w:tblPr>
      <w:tblGrid>
        <w:gridCol w:w="3610"/>
        <w:gridCol w:w="5416"/>
      </w:tblGrid>
      <w:tr w:rsidR="00D7063D" w:rsidRPr="005846DD" w14:paraId="78E7470B" w14:textId="77777777">
        <w:tc>
          <w:tcPr>
            <w:tcW w:w="3610" w:type="dxa"/>
            <w:tcBorders>
              <w:top w:val="nil"/>
              <w:left w:val="nil"/>
              <w:bottom w:val="nil"/>
              <w:right w:val="nil"/>
            </w:tcBorders>
          </w:tcPr>
          <w:p w14:paraId="4F7287F4" w14:textId="77777777" w:rsidR="00D7063D" w:rsidRPr="005846DD" w:rsidRDefault="00D7063D">
            <w:pPr>
              <w:widowControl w:val="0"/>
              <w:autoSpaceDE w:val="0"/>
              <w:autoSpaceDN w:val="0"/>
              <w:adjustRightInd w:val="0"/>
              <w:spacing w:after="0" w:line="240" w:lineRule="auto"/>
              <w:rPr>
                <w:rFonts w:ascii="Arial" w:eastAsiaTheme="minorEastAsia" w:hAnsi="Arial" w:cs="Arial"/>
                <w:sz w:val="20"/>
                <w:szCs w:val="20"/>
              </w:rPr>
            </w:pPr>
          </w:p>
        </w:tc>
        <w:tc>
          <w:tcPr>
            <w:tcW w:w="5416" w:type="dxa"/>
            <w:tcBorders>
              <w:top w:val="nil"/>
              <w:left w:val="nil"/>
              <w:bottom w:val="nil"/>
              <w:right w:val="nil"/>
            </w:tcBorders>
          </w:tcPr>
          <w:p w14:paraId="77D6722E" w14:textId="77777777" w:rsidR="00D7063D" w:rsidRPr="005846DD" w:rsidRDefault="00D7063D">
            <w:pPr>
              <w:widowControl w:val="0"/>
              <w:autoSpaceDE w:val="0"/>
              <w:autoSpaceDN w:val="0"/>
              <w:adjustRightInd w:val="0"/>
              <w:spacing w:after="0" w:line="240" w:lineRule="auto"/>
              <w:rPr>
                <w:rFonts w:ascii="Arial" w:eastAsiaTheme="minorEastAsia" w:hAnsi="Arial" w:cs="Arial"/>
                <w:sz w:val="20"/>
                <w:szCs w:val="20"/>
              </w:rPr>
            </w:pPr>
          </w:p>
        </w:tc>
      </w:tr>
      <w:tr w:rsidR="00D7063D" w:rsidRPr="005846DD" w14:paraId="6D796488" w14:textId="77777777">
        <w:tc>
          <w:tcPr>
            <w:tcW w:w="3610" w:type="dxa"/>
            <w:tcBorders>
              <w:top w:val="nil"/>
              <w:left w:val="nil"/>
              <w:bottom w:val="nil"/>
              <w:right w:val="nil"/>
            </w:tcBorders>
          </w:tcPr>
          <w:p w14:paraId="5B9D6668" w14:textId="77777777" w:rsidR="00D7063D" w:rsidRPr="005846DD" w:rsidRDefault="007021CD">
            <w:pPr>
              <w:widowControl w:val="0"/>
              <w:autoSpaceDE w:val="0"/>
              <w:autoSpaceDN w:val="0"/>
              <w:adjustRightInd w:val="0"/>
              <w:spacing w:after="0" w:line="240" w:lineRule="auto"/>
              <w:rPr>
                <w:rFonts w:ascii="Arial" w:eastAsiaTheme="minorEastAsia" w:hAnsi="Arial" w:cs="Arial"/>
              </w:rPr>
            </w:pPr>
            <w:r w:rsidRPr="005846DD">
              <w:rPr>
                <w:rFonts w:ascii="Arial" w:eastAsiaTheme="minorEastAsia" w:hAnsi="Arial" w:cs="Arial"/>
                <w:b/>
                <w:bCs/>
                <w:i/>
                <w:iCs/>
              </w:rPr>
              <w:t>Definition av nyckeltal</w:t>
            </w:r>
          </w:p>
        </w:tc>
        <w:tc>
          <w:tcPr>
            <w:tcW w:w="5416" w:type="dxa"/>
            <w:tcBorders>
              <w:top w:val="nil"/>
              <w:left w:val="nil"/>
              <w:bottom w:val="nil"/>
              <w:right w:val="nil"/>
            </w:tcBorders>
          </w:tcPr>
          <w:p w14:paraId="406E95E6" w14:textId="77777777" w:rsidR="00D7063D" w:rsidRPr="005846DD" w:rsidRDefault="00D7063D">
            <w:pPr>
              <w:widowControl w:val="0"/>
              <w:autoSpaceDE w:val="0"/>
              <w:autoSpaceDN w:val="0"/>
              <w:adjustRightInd w:val="0"/>
              <w:spacing w:after="0" w:line="240" w:lineRule="auto"/>
              <w:rPr>
                <w:rFonts w:ascii="Arial" w:eastAsiaTheme="minorEastAsia" w:hAnsi="Arial" w:cs="Arial"/>
              </w:rPr>
            </w:pPr>
          </w:p>
        </w:tc>
      </w:tr>
      <w:tr w:rsidR="00D7063D" w:rsidRPr="005846DD" w14:paraId="08BF1EDA" w14:textId="77777777">
        <w:tc>
          <w:tcPr>
            <w:tcW w:w="3610" w:type="dxa"/>
            <w:tcBorders>
              <w:top w:val="nil"/>
              <w:left w:val="nil"/>
              <w:bottom w:val="nil"/>
              <w:right w:val="nil"/>
            </w:tcBorders>
          </w:tcPr>
          <w:p w14:paraId="78AC1CC7" w14:textId="77777777" w:rsidR="00D7063D" w:rsidRPr="005846DD" w:rsidRDefault="00D7063D">
            <w:pPr>
              <w:widowControl w:val="0"/>
              <w:autoSpaceDE w:val="0"/>
              <w:autoSpaceDN w:val="0"/>
              <w:adjustRightInd w:val="0"/>
              <w:spacing w:after="0" w:line="240" w:lineRule="auto"/>
              <w:rPr>
                <w:rFonts w:ascii="System" w:eastAsiaTheme="minorEastAsia" w:hAnsi="System" w:cs="System"/>
                <w:sz w:val="20"/>
                <w:szCs w:val="20"/>
              </w:rPr>
            </w:pPr>
          </w:p>
        </w:tc>
        <w:tc>
          <w:tcPr>
            <w:tcW w:w="5416" w:type="dxa"/>
            <w:tcBorders>
              <w:top w:val="nil"/>
              <w:left w:val="nil"/>
              <w:bottom w:val="nil"/>
              <w:right w:val="nil"/>
            </w:tcBorders>
          </w:tcPr>
          <w:p w14:paraId="7DD8FF17" w14:textId="77777777" w:rsidR="00D7063D" w:rsidRPr="005846DD" w:rsidRDefault="00D7063D">
            <w:pPr>
              <w:widowControl w:val="0"/>
              <w:autoSpaceDE w:val="0"/>
              <w:autoSpaceDN w:val="0"/>
              <w:adjustRightInd w:val="0"/>
              <w:spacing w:after="0" w:line="240" w:lineRule="auto"/>
              <w:rPr>
                <w:rFonts w:ascii="System" w:eastAsiaTheme="minorEastAsia" w:hAnsi="System" w:cs="System"/>
                <w:sz w:val="20"/>
                <w:szCs w:val="20"/>
              </w:rPr>
            </w:pPr>
          </w:p>
        </w:tc>
      </w:tr>
      <w:tr w:rsidR="00D7063D" w:rsidRPr="005846DD" w14:paraId="4ADAA26D" w14:textId="77777777">
        <w:tc>
          <w:tcPr>
            <w:tcW w:w="3610" w:type="dxa"/>
            <w:tcBorders>
              <w:top w:val="nil"/>
              <w:left w:val="nil"/>
              <w:bottom w:val="nil"/>
              <w:right w:val="nil"/>
            </w:tcBorders>
          </w:tcPr>
          <w:p w14:paraId="270F50A9" w14:textId="77777777" w:rsidR="00D7063D" w:rsidRPr="005846DD" w:rsidRDefault="007021CD">
            <w:pPr>
              <w:widowControl w:val="0"/>
              <w:autoSpaceDE w:val="0"/>
              <w:autoSpaceDN w:val="0"/>
              <w:adjustRightInd w:val="0"/>
              <w:spacing w:after="0" w:line="240" w:lineRule="auto"/>
              <w:rPr>
                <w:rFonts w:ascii="Arial" w:eastAsiaTheme="minorEastAsia" w:hAnsi="Arial" w:cs="Arial"/>
                <w:sz w:val="20"/>
                <w:szCs w:val="20"/>
              </w:rPr>
            </w:pPr>
            <w:r w:rsidRPr="005846DD">
              <w:rPr>
                <w:rFonts w:ascii="Arial" w:eastAsiaTheme="minorEastAsia" w:hAnsi="Arial" w:cs="Arial"/>
                <w:sz w:val="20"/>
                <w:szCs w:val="20"/>
              </w:rPr>
              <w:t>Rörelsemarginal %</w:t>
            </w:r>
          </w:p>
        </w:tc>
        <w:tc>
          <w:tcPr>
            <w:tcW w:w="5416" w:type="dxa"/>
            <w:tcBorders>
              <w:top w:val="nil"/>
              <w:left w:val="nil"/>
              <w:bottom w:val="nil"/>
              <w:right w:val="nil"/>
            </w:tcBorders>
          </w:tcPr>
          <w:p w14:paraId="11963778" w14:textId="7436E252" w:rsidR="00D7063D" w:rsidRPr="005846DD" w:rsidRDefault="007021CD" w:rsidP="00FA54DC">
            <w:pPr>
              <w:widowControl w:val="0"/>
              <w:autoSpaceDE w:val="0"/>
              <w:autoSpaceDN w:val="0"/>
              <w:adjustRightInd w:val="0"/>
              <w:spacing w:after="0" w:line="240" w:lineRule="auto"/>
              <w:rPr>
                <w:rFonts w:ascii="Arial" w:eastAsiaTheme="minorEastAsia" w:hAnsi="Arial" w:cs="Arial"/>
                <w:sz w:val="20"/>
                <w:szCs w:val="20"/>
              </w:rPr>
            </w:pPr>
            <w:proofErr w:type="gramStart"/>
            <w:r w:rsidRPr="005846DD">
              <w:rPr>
                <w:rFonts w:ascii="Arial" w:eastAsiaTheme="minorEastAsia" w:hAnsi="Arial" w:cs="Arial"/>
                <w:sz w:val="20"/>
                <w:szCs w:val="20"/>
              </w:rPr>
              <w:t>Rörelseresultat</w:t>
            </w:r>
            <w:r w:rsidR="00FA54DC">
              <w:rPr>
                <w:rFonts w:ascii="Arial" w:eastAsiaTheme="minorEastAsia" w:hAnsi="Arial" w:cs="Arial"/>
                <w:sz w:val="20"/>
                <w:szCs w:val="20"/>
              </w:rPr>
              <w:t xml:space="preserve"> </w:t>
            </w:r>
            <w:r w:rsidRPr="005846DD">
              <w:rPr>
                <w:rFonts w:ascii="Arial" w:eastAsiaTheme="minorEastAsia" w:hAnsi="Arial" w:cs="Arial"/>
                <w:sz w:val="20"/>
                <w:szCs w:val="20"/>
              </w:rPr>
              <w:t>/</w:t>
            </w:r>
            <w:r w:rsidR="00FA54DC">
              <w:rPr>
                <w:rFonts w:ascii="Arial" w:eastAsiaTheme="minorEastAsia" w:hAnsi="Arial" w:cs="Arial"/>
                <w:sz w:val="20"/>
                <w:szCs w:val="20"/>
              </w:rPr>
              <w:t xml:space="preserve"> </w:t>
            </w:r>
            <w:r w:rsidRPr="005846DD">
              <w:rPr>
                <w:rFonts w:ascii="Arial" w:eastAsiaTheme="minorEastAsia" w:hAnsi="Arial" w:cs="Arial"/>
                <w:sz w:val="20"/>
                <w:szCs w:val="20"/>
              </w:rPr>
              <w:t>nettoomsättning</w:t>
            </w:r>
            <w:proofErr w:type="gramEnd"/>
          </w:p>
        </w:tc>
      </w:tr>
      <w:tr w:rsidR="00D7063D" w:rsidRPr="005846DD" w14:paraId="55BEA945" w14:textId="77777777">
        <w:tc>
          <w:tcPr>
            <w:tcW w:w="3610" w:type="dxa"/>
            <w:tcBorders>
              <w:top w:val="nil"/>
              <w:left w:val="nil"/>
              <w:bottom w:val="nil"/>
              <w:right w:val="nil"/>
            </w:tcBorders>
          </w:tcPr>
          <w:p w14:paraId="40961367" w14:textId="77777777" w:rsidR="00D7063D" w:rsidRPr="005846DD" w:rsidRDefault="007021CD">
            <w:pPr>
              <w:widowControl w:val="0"/>
              <w:autoSpaceDE w:val="0"/>
              <w:autoSpaceDN w:val="0"/>
              <w:adjustRightInd w:val="0"/>
              <w:spacing w:after="0" w:line="240" w:lineRule="auto"/>
              <w:rPr>
                <w:rFonts w:ascii="Arial" w:eastAsiaTheme="minorEastAsia" w:hAnsi="Arial" w:cs="Arial"/>
                <w:sz w:val="20"/>
                <w:szCs w:val="20"/>
              </w:rPr>
            </w:pPr>
            <w:r w:rsidRPr="005846DD">
              <w:rPr>
                <w:rFonts w:ascii="Arial" w:eastAsiaTheme="minorEastAsia" w:hAnsi="Arial" w:cs="Arial"/>
                <w:sz w:val="20"/>
                <w:szCs w:val="20"/>
              </w:rPr>
              <w:t>Soliditet %</w:t>
            </w:r>
          </w:p>
        </w:tc>
        <w:tc>
          <w:tcPr>
            <w:tcW w:w="5416" w:type="dxa"/>
            <w:tcBorders>
              <w:top w:val="nil"/>
              <w:left w:val="nil"/>
              <w:bottom w:val="nil"/>
              <w:right w:val="nil"/>
            </w:tcBorders>
          </w:tcPr>
          <w:p w14:paraId="58732E28" w14:textId="16DEF0F3" w:rsidR="00D7063D" w:rsidRPr="005846DD" w:rsidRDefault="007021CD" w:rsidP="00FA54DC">
            <w:pPr>
              <w:widowControl w:val="0"/>
              <w:autoSpaceDE w:val="0"/>
              <w:autoSpaceDN w:val="0"/>
              <w:adjustRightInd w:val="0"/>
              <w:spacing w:after="0" w:line="240" w:lineRule="auto"/>
              <w:rPr>
                <w:rFonts w:ascii="Arial" w:eastAsiaTheme="minorEastAsia" w:hAnsi="Arial" w:cs="Arial"/>
                <w:sz w:val="20"/>
                <w:szCs w:val="20"/>
              </w:rPr>
            </w:pPr>
            <w:r w:rsidRPr="005846DD">
              <w:rPr>
                <w:rFonts w:ascii="Arial" w:eastAsiaTheme="minorEastAsia" w:hAnsi="Arial" w:cs="Arial"/>
                <w:sz w:val="20"/>
                <w:szCs w:val="20"/>
              </w:rPr>
              <w:t xml:space="preserve">Justerat eget </w:t>
            </w:r>
            <w:proofErr w:type="gramStart"/>
            <w:r w:rsidRPr="005846DD">
              <w:rPr>
                <w:rFonts w:ascii="Arial" w:eastAsiaTheme="minorEastAsia" w:hAnsi="Arial" w:cs="Arial"/>
                <w:sz w:val="20"/>
                <w:szCs w:val="20"/>
              </w:rPr>
              <w:t>kapital</w:t>
            </w:r>
            <w:r w:rsidR="00FA54DC">
              <w:rPr>
                <w:rFonts w:ascii="Arial" w:eastAsiaTheme="minorEastAsia" w:hAnsi="Arial" w:cs="Arial"/>
                <w:sz w:val="20"/>
                <w:szCs w:val="20"/>
              </w:rPr>
              <w:t xml:space="preserve"> </w:t>
            </w:r>
            <w:r w:rsidRPr="005846DD">
              <w:rPr>
                <w:rFonts w:ascii="Arial" w:eastAsiaTheme="minorEastAsia" w:hAnsi="Arial" w:cs="Arial"/>
                <w:sz w:val="20"/>
                <w:szCs w:val="20"/>
              </w:rPr>
              <w:t>/</w:t>
            </w:r>
            <w:r w:rsidR="00FA54DC">
              <w:rPr>
                <w:rFonts w:ascii="Arial" w:eastAsiaTheme="minorEastAsia" w:hAnsi="Arial" w:cs="Arial"/>
                <w:sz w:val="20"/>
                <w:szCs w:val="20"/>
              </w:rPr>
              <w:t xml:space="preserve"> </w:t>
            </w:r>
            <w:r w:rsidRPr="005846DD">
              <w:rPr>
                <w:rFonts w:ascii="Arial" w:eastAsiaTheme="minorEastAsia" w:hAnsi="Arial" w:cs="Arial"/>
                <w:sz w:val="20"/>
                <w:szCs w:val="20"/>
              </w:rPr>
              <w:t>balansomslutning</w:t>
            </w:r>
            <w:proofErr w:type="gramEnd"/>
          </w:p>
        </w:tc>
      </w:tr>
      <w:tr w:rsidR="00D7063D" w:rsidRPr="005846DD" w14:paraId="4E71B440" w14:textId="77777777">
        <w:tc>
          <w:tcPr>
            <w:tcW w:w="3610" w:type="dxa"/>
            <w:tcBorders>
              <w:top w:val="nil"/>
              <w:left w:val="nil"/>
              <w:bottom w:val="nil"/>
              <w:right w:val="nil"/>
            </w:tcBorders>
          </w:tcPr>
          <w:p w14:paraId="0E7095C2" w14:textId="77777777" w:rsidR="00D7063D" w:rsidRPr="005846DD" w:rsidRDefault="00D7063D">
            <w:pPr>
              <w:widowControl w:val="0"/>
              <w:autoSpaceDE w:val="0"/>
              <w:autoSpaceDN w:val="0"/>
              <w:adjustRightInd w:val="0"/>
              <w:spacing w:after="0" w:line="240" w:lineRule="auto"/>
              <w:rPr>
                <w:rFonts w:ascii="Arial" w:eastAsiaTheme="minorEastAsia" w:hAnsi="Arial" w:cs="Arial"/>
                <w:sz w:val="20"/>
                <w:szCs w:val="20"/>
              </w:rPr>
            </w:pPr>
          </w:p>
        </w:tc>
        <w:tc>
          <w:tcPr>
            <w:tcW w:w="5416" w:type="dxa"/>
            <w:tcBorders>
              <w:top w:val="nil"/>
              <w:left w:val="nil"/>
              <w:bottom w:val="nil"/>
              <w:right w:val="nil"/>
            </w:tcBorders>
          </w:tcPr>
          <w:p w14:paraId="102DF737" w14:textId="77777777" w:rsidR="00D7063D" w:rsidRPr="005846DD" w:rsidRDefault="007021CD">
            <w:pPr>
              <w:widowControl w:val="0"/>
              <w:autoSpaceDE w:val="0"/>
              <w:autoSpaceDN w:val="0"/>
              <w:adjustRightInd w:val="0"/>
              <w:spacing w:after="0" w:line="240" w:lineRule="auto"/>
              <w:rPr>
                <w:rFonts w:ascii="Arial" w:eastAsiaTheme="minorEastAsia" w:hAnsi="Arial" w:cs="Arial"/>
                <w:sz w:val="20"/>
                <w:szCs w:val="20"/>
              </w:rPr>
            </w:pPr>
            <w:r w:rsidRPr="005846DD">
              <w:rPr>
                <w:rFonts w:ascii="Arial" w:eastAsiaTheme="minorEastAsia" w:hAnsi="Arial" w:cs="Arial"/>
                <w:sz w:val="20"/>
                <w:szCs w:val="20"/>
              </w:rPr>
              <w:t xml:space="preserve"> </w:t>
            </w:r>
          </w:p>
        </w:tc>
      </w:tr>
    </w:tbl>
    <w:p w14:paraId="3B96217B" w14:textId="77777777" w:rsidR="00D7063D" w:rsidRDefault="007021CD">
      <w:pPr>
        <w:widowControl w:val="0"/>
        <w:autoSpaceDE w:val="0"/>
        <w:autoSpaceDN w:val="0"/>
        <w:adjustRightInd w:val="0"/>
        <w:spacing w:after="0" w:line="240" w:lineRule="auto"/>
        <w:rPr>
          <w:rFonts w:ascii="Arial" w:hAnsi="Arial" w:cs="Arial"/>
        </w:rPr>
      </w:pPr>
      <w:r>
        <w:rPr>
          <w:rFonts w:ascii="Arial" w:hAnsi="Arial" w:cs="Arial"/>
          <w:b/>
          <w:bCs/>
          <w:i/>
          <w:iCs/>
        </w:rPr>
        <w:t>Fordringar</w:t>
      </w:r>
    </w:p>
    <w:p w14:paraId="098F4FF1" w14:textId="77777777" w:rsidR="00D7063D" w:rsidRDefault="007021C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Fordringar är redovisade till anskaffningsvärde minskat med eventuell nedskrivning.</w:t>
      </w:r>
    </w:p>
    <w:p w14:paraId="59FA8560" w14:textId="77777777" w:rsidR="00D7063D" w:rsidRDefault="00D7063D">
      <w:pPr>
        <w:widowControl w:val="0"/>
        <w:autoSpaceDE w:val="0"/>
        <w:autoSpaceDN w:val="0"/>
        <w:adjustRightInd w:val="0"/>
        <w:spacing w:after="0" w:line="240" w:lineRule="auto"/>
        <w:rPr>
          <w:rFonts w:ascii="Arial" w:hAnsi="Arial" w:cs="Arial"/>
          <w:sz w:val="20"/>
          <w:szCs w:val="20"/>
        </w:rPr>
      </w:pPr>
    </w:p>
    <w:p w14:paraId="542BD367" w14:textId="77777777" w:rsidR="00D7063D" w:rsidRDefault="007021CD">
      <w:pPr>
        <w:widowControl w:val="0"/>
        <w:autoSpaceDE w:val="0"/>
        <w:autoSpaceDN w:val="0"/>
        <w:adjustRightInd w:val="0"/>
        <w:spacing w:after="0" w:line="240" w:lineRule="auto"/>
        <w:rPr>
          <w:rFonts w:ascii="Arial" w:hAnsi="Arial" w:cs="Arial"/>
        </w:rPr>
      </w:pPr>
      <w:r>
        <w:rPr>
          <w:rFonts w:ascii="Arial" w:hAnsi="Arial" w:cs="Arial"/>
          <w:b/>
          <w:bCs/>
          <w:i/>
          <w:iCs/>
        </w:rPr>
        <w:t>Kortfristiga placeringar</w:t>
      </w:r>
    </w:p>
    <w:p w14:paraId="3059EB76" w14:textId="77777777" w:rsidR="00D7063D" w:rsidRDefault="007021C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Kortfristiga placeringar värderas i enlighet med årsredovisningslagen till det lägsta av anskaffningsvärdet och det verkliga värdet.</w:t>
      </w:r>
    </w:p>
    <w:p w14:paraId="2C7671B1" w14:textId="77777777" w:rsidR="00D7063D" w:rsidRDefault="00D7063D">
      <w:pPr>
        <w:widowControl w:val="0"/>
        <w:autoSpaceDE w:val="0"/>
        <w:autoSpaceDN w:val="0"/>
        <w:adjustRightInd w:val="0"/>
        <w:spacing w:after="0" w:line="240" w:lineRule="auto"/>
        <w:rPr>
          <w:rFonts w:ascii="Arial" w:hAnsi="Arial" w:cs="Arial"/>
          <w:sz w:val="20"/>
          <w:szCs w:val="20"/>
        </w:rPr>
      </w:pPr>
    </w:p>
    <w:p w14:paraId="1CEB14F5" w14:textId="77777777" w:rsidR="009E583C" w:rsidRPr="0098541A" w:rsidRDefault="009E583C">
      <w:pPr>
        <w:widowControl w:val="0"/>
        <w:autoSpaceDE w:val="0"/>
        <w:autoSpaceDN w:val="0"/>
        <w:adjustRightInd w:val="0"/>
        <w:spacing w:after="0" w:line="240" w:lineRule="auto"/>
        <w:rPr>
          <w:rFonts w:ascii="Arial" w:hAnsi="Arial" w:cs="Arial"/>
          <w:b/>
          <w:sz w:val="28"/>
          <w:szCs w:val="28"/>
        </w:rPr>
      </w:pPr>
      <w:r w:rsidRPr="0098541A">
        <w:rPr>
          <w:rFonts w:ascii="Arial" w:hAnsi="Arial" w:cs="Arial"/>
          <w:b/>
          <w:sz w:val="28"/>
          <w:szCs w:val="28"/>
        </w:rPr>
        <w:t>Övrigt</w:t>
      </w:r>
    </w:p>
    <w:p w14:paraId="018FC57D" w14:textId="77777777" w:rsidR="009E583C" w:rsidRDefault="009E583C">
      <w:pPr>
        <w:widowControl w:val="0"/>
        <w:autoSpaceDE w:val="0"/>
        <w:autoSpaceDN w:val="0"/>
        <w:adjustRightInd w:val="0"/>
        <w:spacing w:after="0" w:line="240" w:lineRule="auto"/>
        <w:rPr>
          <w:rFonts w:ascii="Arial" w:hAnsi="Arial" w:cs="Arial"/>
          <w:sz w:val="20"/>
          <w:szCs w:val="20"/>
        </w:rPr>
      </w:pPr>
    </w:p>
    <w:p w14:paraId="2630F5C0" w14:textId="12BA2D9D" w:rsidR="0098541A" w:rsidRDefault="00E06DC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Bolagets säte är i Stockholm och org.nr. är 556546-8864.</w:t>
      </w:r>
      <w:r w:rsidR="00FA54DC">
        <w:rPr>
          <w:rFonts w:ascii="Arial" w:hAnsi="Arial" w:cs="Arial"/>
          <w:sz w:val="20"/>
          <w:szCs w:val="20"/>
        </w:rPr>
        <w:t xml:space="preserve"> </w:t>
      </w:r>
      <w:r w:rsidR="0098541A">
        <w:rPr>
          <w:rFonts w:ascii="Arial" w:hAnsi="Arial" w:cs="Arial"/>
          <w:sz w:val="20"/>
          <w:szCs w:val="20"/>
        </w:rPr>
        <w:t xml:space="preserve">Denna rapport har </w:t>
      </w:r>
      <w:proofErr w:type="gramStart"/>
      <w:r w:rsidR="0098541A">
        <w:rPr>
          <w:rFonts w:ascii="Arial" w:hAnsi="Arial" w:cs="Arial"/>
          <w:sz w:val="20"/>
          <w:szCs w:val="20"/>
        </w:rPr>
        <w:t>ej</w:t>
      </w:r>
      <w:proofErr w:type="gramEnd"/>
      <w:r w:rsidR="0098541A">
        <w:rPr>
          <w:rFonts w:ascii="Arial" w:hAnsi="Arial" w:cs="Arial"/>
          <w:sz w:val="20"/>
          <w:szCs w:val="20"/>
        </w:rPr>
        <w:t xml:space="preserve"> granskats av bolagets revisor.</w:t>
      </w:r>
    </w:p>
    <w:p w14:paraId="3F5092A7" w14:textId="77777777" w:rsidR="0098541A" w:rsidRDefault="0098541A">
      <w:pPr>
        <w:widowControl w:val="0"/>
        <w:autoSpaceDE w:val="0"/>
        <w:autoSpaceDN w:val="0"/>
        <w:adjustRightInd w:val="0"/>
        <w:spacing w:after="0" w:line="240" w:lineRule="auto"/>
        <w:rPr>
          <w:rFonts w:ascii="Arial" w:hAnsi="Arial" w:cs="Arial"/>
          <w:sz w:val="20"/>
          <w:szCs w:val="20"/>
        </w:rPr>
      </w:pPr>
    </w:p>
    <w:p w14:paraId="1116EA96" w14:textId="77777777" w:rsidR="0098541A" w:rsidRDefault="0098541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För ytterligare information, kontakta VD Thomas Flinck 0705-16 53 33 eller e-post </w:t>
      </w:r>
      <w:hyperlink r:id="rId9" w:history="1">
        <w:r w:rsidRPr="00706E2D">
          <w:rPr>
            <w:rStyle w:val="Hyperlnk"/>
            <w:rFonts w:ascii="Arial" w:hAnsi="Arial" w:cs="Arial"/>
            <w:sz w:val="20"/>
            <w:szCs w:val="20"/>
          </w:rPr>
          <w:t>thomas.flinck@centrecourt.se</w:t>
        </w:r>
      </w:hyperlink>
      <w:r>
        <w:rPr>
          <w:rFonts w:ascii="Arial" w:hAnsi="Arial" w:cs="Arial"/>
          <w:sz w:val="20"/>
          <w:szCs w:val="20"/>
        </w:rPr>
        <w:t xml:space="preserve"> .</w:t>
      </w:r>
      <w:r w:rsidR="00E06DCC">
        <w:rPr>
          <w:rFonts w:ascii="Arial" w:hAnsi="Arial" w:cs="Arial"/>
          <w:sz w:val="20"/>
          <w:szCs w:val="20"/>
        </w:rPr>
        <w:t xml:space="preserve"> Bolagets årsredovisningar finns att hämta på hemsidan </w:t>
      </w:r>
      <w:hyperlink r:id="rId10" w:history="1">
        <w:r w:rsidR="00E06DCC" w:rsidRPr="00706E2D">
          <w:rPr>
            <w:rStyle w:val="Hyperlnk"/>
            <w:rFonts w:ascii="Arial" w:hAnsi="Arial" w:cs="Arial"/>
            <w:sz w:val="20"/>
            <w:szCs w:val="20"/>
          </w:rPr>
          <w:t>www.centrecourt.se</w:t>
        </w:r>
      </w:hyperlink>
      <w:r w:rsidR="00E06DCC">
        <w:rPr>
          <w:rFonts w:ascii="Arial" w:hAnsi="Arial" w:cs="Arial"/>
          <w:sz w:val="20"/>
          <w:szCs w:val="20"/>
        </w:rPr>
        <w:t xml:space="preserve"> .</w:t>
      </w:r>
    </w:p>
    <w:p w14:paraId="37322EC5" w14:textId="77777777" w:rsidR="00D7063D" w:rsidRDefault="00D7063D">
      <w:pPr>
        <w:widowControl w:val="0"/>
        <w:autoSpaceDE w:val="0"/>
        <w:autoSpaceDN w:val="0"/>
        <w:adjustRightInd w:val="0"/>
        <w:spacing w:after="0" w:line="240" w:lineRule="auto"/>
        <w:rPr>
          <w:rFonts w:ascii="Arial" w:hAnsi="Arial" w:cs="Arial"/>
          <w:sz w:val="20"/>
          <w:szCs w:val="20"/>
        </w:rPr>
      </w:pPr>
    </w:p>
    <w:p w14:paraId="1B3910D6" w14:textId="77777777" w:rsidR="0098541A" w:rsidRDefault="0098541A">
      <w:pPr>
        <w:widowControl w:val="0"/>
        <w:autoSpaceDE w:val="0"/>
        <w:autoSpaceDN w:val="0"/>
        <w:adjustRightInd w:val="0"/>
        <w:spacing w:after="0" w:line="240" w:lineRule="auto"/>
        <w:rPr>
          <w:rFonts w:ascii="Arial" w:hAnsi="Arial" w:cs="Arial"/>
          <w:sz w:val="20"/>
          <w:szCs w:val="20"/>
        </w:rPr>
      </w:pPr>
    </w:p>
    <w:p w14:paraId="7747B057" w14:textId="5A655114" w:rsidR="00D7063D" w:rsidRDefault="007021C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Stockholm </w:t>
      </w:r>
      <w:r w:rsidR="00CA1FDF">
        <w:rPr>
          <w:rFonts w:ascii="Arial" w:hAnsi="Arial" w:cs="Arial"/>
          <w:sz w:val="20"/>
          <w:szCs w:val="20"/>
        </w:rPr>
        <w:t>25</w:t>
      </w:r>
      <w:r w:rsidR="0098541A">
        <w:rPr>
          <w:rFonts w:ascii="Arial" w:hAnsi="Arial" w:cs="Arial"/>
          <w:sz w:val="20"/>
          <w:szCs w:val="20"/>
        </w:rPr>
        <w:t xml:space="preserve"> september</w:t>
      </w:r>
      <w:r>
        <w:rPr>
          <w:rFonts w:ascii="Arial" w:hAnsi="Arial" w:cs="Arial"/>
          <w:sz w:val="20"/>
          <w:szCs w:val="20"/>
        </w:rPr>
        <w:t xml:space="preserve"> 201</w:t>
      </w:r>
      <w:r w:rsidR="00CA1FDF">
        <w:rPr>
          <w:rFonts w:ascii="Arial" w:hAnsi="Arial" w:cs="Arial"/>
          <w:sz w:val="20"/>
          <w:szCs w:val="20"/>
        </w:rPr>
        <w:t>2</w:t>
      </w:r>
      <w:r w:rsidR="0098541A">
        <w:rPr>
          <w:rFonts w:ascii="Arial" w:hAnsi="Arial" w:cs="Arial"/>
          <w:sz w:val="20"/>
          <w:szCs w:val="20"/>
        </w:rPr>
        <w:t>.</w:t>
      </w:r>
    </w:p>
    <w:p w14:paraId="1444E834" w14:textId="77777777" w:rsidR="0098541A" w:rsidRDefault="0098541A">
      <w:pPr>
        <w:widowControl w:val="0"/>
        <w:autoSpaceDE w:val="0"/>
        <w:autoSpaceDN w:val="0"/>
        <w:adjustRightInd w:val="0"/>
        <w:spacing w:after="0" w:line="240" w:lineRule="auto"/>
        <w:rPr>
          <w:rFonts w:ascii="Arial" w:hAnsi="Arial" w:cs="Arial"/>
          <w:sz w:val="20"/>
          <w:szCs w:val="20"/>
        </w:rPr>
      </w:pPr>
    </w:p>
    <w:p w14:paraId="4E6E3CB1" w14:textId="77777777" w:rsidR="00283905" w:rsidRDefault="00283905">
      <w:pPr>
        <w:widowControl w:val="0"/>
        <w:autoSpaceDE w:val="0"/>
        <w:autoSpaceDN w:val="0"/>
        <w:adjustRightInd w:val="0"/>
        <w:spacing w:after="0" w:line="240" w:lineRule="auto"/>
        <w:rPr>
          <w:rFonts w:ascii="Arial" w:hAnsi="Arial" w:cs="Arial"/>
          <w:sz w:val="20"/>
          <w:szCs w:val="20"/>
        </w:rPr>
      </w:pPr>
    </w:p>
    <w:p w14:paraId="328CCA44" w14:textId="77777777" w:rsidR="0098541A" w:rsidRDefault="0098541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Styrelsen</w:t>
      </w:r>
    </w:p>
    <w:p w14:paraId="7741B938" w14:textId="77777777" w:rsidR="00724FB9" w:rsidRDefault="00724FB9">
      <w:pPr>
        <w:widowControl w:val="0"/>
        <w:autoSpaceDE w:val="0"/>
        <w:autoSpaceDN w:val="0"/>
        <w:adjustRightInd w:val="0"/>
        <w:spacing w:after="0" w:line="240" w:lineRule="auto"/>
        <w:rPr>
          <w:rFonts w:ascii="Arial" w:hAnsi="Arial" w:cs="Arial"/>
          <w:sz w:val="20"/>
          <w:szCs w:val="20"/>
        </w:rPr>
      </w:pPr>
    </w:p>
    <w:p w14:paraId="7CEE9E43" w14:textId="77777777" w:rsidR="00D06516" w:rsidRDefault="00D06516">
      <w:pPr>
        <w:widowControl w:val="0"/>
        <w:autoSpaceDE w:val="0"/>
        <w:autoSpaceDN w:val="0"/>
        <w:adjustRightInd w:val="0"/>
        <w:spacing w:after="0" w:line="240" w:lineRule="auto"/>
        <w:rPr>
          <w:rFonts w:ascii="Arial" w:hAnsi="Arial" w:cs="Arial"/>
          <w:sz w:val="20"/>
          <w:szCs w:val="20"/>
        </w:rPr>
      </w:pPr>
    </w:p>
    <w:p w14:paraId="693A752F" w14:textId="77777777" w:rsidR="00D06516" w:rsidRDefault="00D06516">
      <w:pPr>
        <w:widowControl w:val="0"/>
        <w:autoSpaceDE w:val="0"/>
        <w:autoSpaceDN w:val="0"/>
        <w:adjustRightInd w:val="0"/>
        <w:spacing w:after="0" w:line="240" w:lineRule="auto"/>
        <w:rPr>
          <w:rFonts w:ascii="Arial" w:hAnsi="Arial" w:cs="Arial"/>
          <w:sz w:val="20"/>
          <w:szCs w:val="20"/>
        </w:rPr>
      </w:pPr>
    </w:p>
    <w:p w14:paraId="02AE8E3B" w14:textId="77777777" w:rsidR="00D06516" w:rsidRDefault="00D06516">
      <w:pPr>
        <w:widowControl w:val="0"/>
        <w:autoSpaceDE w:val="0"/>
        <w:autoSpaceDN w:val="0"/>
        <w:adjustRightInd w:val="0"/>
        <w:spacing w:after="0" w:line="240" w:lineRule="auto"/>
        <w:rPr>
          <w:rFonts w:ascii="Arial" w:hAnsi="Arial" w:cs="Arial"/>
          <w:sz w:val="20"/>
          <w:szCs w:val="20"/>
        </w:rPr>
      </w:pPr>
    </w:p>
    <w:p w14:paraId="7D930E19" w14:textId="77777777" w:rsidR="00D06516" w:rsidRDefault="00D06516">
      <w:pPr>
        <w:widowControl w:val="0"/>
        <w:autoSpaceDE w:val="0"/>
        <w:autoSpaceDN w:val="0"/>
        <w:adjustRightInd w:val="0"/>
        <w:spacing w:after="0" w:line="240" w:lineRule="auto"/>
        <w:rPr>
          <w:rFonts w:ascii="Arial" w:hAnsi="Arial" w:cs="Arial"/>
          <w:sz w:val="20"/>
          <w:szCs w:val="20"/>
        </w:rPr>
      </w:pPr>
    </w:p>
    <w:p w14:paraId="0D90DCC8" w14:textId="77777777" w:rsidR="00D06516" w:rsidRDefault="00D06516">
      <w:pPr>
        <w:widowControl w:val="0"/>
        <w:autoSpaceDE w:val="0"/>
        <w:autoSpaceDN w:val="0"/>
        <w:adjustRightInd w:val="0"/>
        <w:spacing w:after="0" w:line="240" w:lineRule="auto"/>
        <w:rPr>
          <w:rFonts w:ascii="Arial" w:hAnsi="Arial" w:cs="Arial"/>
          <w:sz w:val="20"/>
          <w:szCs w:val="20"/>
        </w:rPr>
      </w:pPr>
    </w:p>
    <w:p w14:paraId="687E7F33" w14:textId="77777777" w:rsidR="00724FB9" w:rsidRDefault="00724FB9">
      <w:pPr>
        <w:widowControl w:val="0"/>
        <w:autoSpaceDE w:val="0"/>
        <w:autoSpaceDN w:val="0"/>
        <w:adjustRightInd w:val="0"/>
        <w:spacing w:after="0" w:line="240" w:lineRule="auto"/>
        <w:rPr>
          <w:rFonts w:ascii="Arial" w:hAnsi="Arial" w:cs="Arial"/>
          <w:sz w:val="20"/>
          <w:szCs w:val="20"/>
        </w:rPr>
      </w:pPr>
    </w:p>
    <w:p w14:paraId="57E2BC57" w14:textId="77777777" w:rsidR="00724FB9" w:rsidRDefault="00724FB9">
      <w:pPr>
        <w:widowControl w:val="0"/>
        <w:autoSpaceDE w:val="0"/>
        <w:autoSpaceDN w:val="0"/>
        <w:adjustRightInd w:val="0"/>
        <w:spacing w:after="0" w:line="240" w:lineRule="auto"/>
        <w:rPr>
          <w:rFonts w:ascii="Arial" w:hAnsi="Arial" w:cs="Arial"/>
          <w:sz w:val="20"/>
          <w:szCs w:val="20"/>
        </w:rPr>
      </w:pPr>
    </w:p>
    <w:p w14:paraId="30603644" w14:textId="77777777" w:rsidR="00724FB9" w:rsidRDefault="00724FB9">
      <w:pPr>
        <w:widowControl w:val="0"/>
        <w:autoSpaceDE w:val="0"/>
        <w:autoSpaceDN w:val="0"/>
        <w:adjustRightInd w:val="0"/>
        <w:spacing w:after="0" w:line="240" w:lineRule="auto"/>
        <w:rPr>
          <w:rFonts w:ascii="Arial" w:hAnsi="Arial" w:cs="Arial"/>
          <w:sz w:val="20"/>
          <w:szCs w:val="20"/>
        </w:rPr>
      </w:pPr>
    </w:p>
    <w:sectPr w:rsidR="00724FB9" w:rsidSect="00DB7E4F">
      <w:headerReference w:type="default" r:id="rId11"/>
      <w:footerReference w:type="default" r:id="rId12"/>
      <w:pgSz w:w="11906" w:h="16838"/>
      <w:pgMar w:top="1843" w:right="1440" w:bottom="1135"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63929" w14:textId="77777777" w:rsidR="006B37B3" w:rsidRDefault="006B37B3">
      <w:pPr>
        <w:spacing w:after="0" w:line="240" w:lineRule="auto"/>
      </w:pPr>
      <w:r>
        <w:separator/>
      </w:r>
    </w:p>
  </w:endnote>
  <w:endnote w:type="continuationSeparator" w:id="0">
    <w:p w14:paraId="6CE29531" w14:textId="77777777" w:rsidR="006B37B3" w:rsidRDefault="006B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ystem">
    <w:altName w:val="Cambri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793B" w14:textId="77777777" w:rsidR="006B37B3" w:rsidRDefault="006B37B3">
    <w:pPr>
      <w:pStyle w:val="Sidfot"/>
      <w:jc w:val="right"/>
    </w:pPr>
    <w:r>
      <w:fldChar w:fldCharType="begin"/>
    </w:r>
    <w:r>
      <w:instrText xml:space="preserve"> PAGE   \* MERGEFORMAT </w:instrText>
    </w:r>
    <w:r>
      <w:fldChar w:fldCharType="separate"/>
    </w:r>
    <w:r w:rsidR="00685D1F">
      <w:rPr>
        <w:noProof/>
      </w:rPr>
      <w:t>4</w:t>
    </w:r>
    <w:r>
      <w:rPr>
        <w:noProof/>
      </w:rPr>
      <w:fldChar w:fldCharType="end"/>
    </w:r>
  </w:p>
  <w:p w14:paraId="76E0B7CE" w14:textId="77777777" w:rsidR="006B37B3" w:rsidRDefault="006B37B3">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84F18" w14:textId="77777777" w:rsidR="006B37B3" w:rsidRDefault="006B37B3">
      <w:pPr>
        <w:spacing w:after="0" w:line="240" w:lineRule="auto"/>
      </w:pPr>
      <w:r>
        <w:separator/>
      </w:r>
    </w:p>
  </w:footnote>
  <w:footnote w:type="continuationSeparator" w:id="0">
    <w:p w14:paraId="60E0D5FA" w14:textId="77777777" w:rsidR="006B37B3" w:rsidRDefault="006B37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F8FAD" w14:textId="2DF6DE56" w:rsidR="006B37B3" w:rsidRDefault="006B37B3" w:rsidP="00FE3FC1">
    <w:pPr>
      <w:widowControl w:val="0"/>
      <w:autoSpaceDE w:val="0"/>
      <w:autoSpaceDN w:val="0"/>
      <w:adjustRightInd w:val="0"/>
      <w:spacing w:after="0" w:line="240" w:lineRule="auto"/>
    </w:pPr>
    <w:r>
      <w:rPr>
        <w:b/>
        <w:noProof/>
        <w:color w:val="365F91" w:themeColor="accent1" w:themeShade="BF"/>
        <w:sz w:val="28"/>
        <w:szCs w:val="28"/>
      </w:rPr>
      <w:drawing>
        <wp:anchor distT="0" distB="0" distL="114300" distR="114300" simplePos="0" relativeHeight="251659264" behindDoc="0" locked="0" layoutInCell="1" allowOverlap="1" wp14:anchorId="625B127A" wp14:editId="25D3550E">
          <wp:simplePos x="0" y="0"/>
          <wp:positionH relativeFrom="column">
            <wp:posOffset>2223135</wp:posOffset>
          </wp:positionH>
          <wp:positionV relativeFrom="paragraph">
            <wp:posOffset>-35560</wp:posOffset>
          </wp:positionV>
          <wp:extent cx="1356360" cy="370205"/>
          <wp:effectExtent l="0" t="0" r="0" b="10795"/>
          <wp:wrapSquare wrapText="bothSides"/>
          <wp:docPr id="1" name="Bild 1" descr="CC-BLUE-GREY+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LUE-GREY+TEXT"/>
                  <pic:cNvPicPr>
                    <a:picLocks noChangeAspect="1" noChangeArrowheads="1"/>
                  </pic:cNvPicPr>
                </pic:nvPicPr>
                <pic:blipFill>
                  <a:blip r:embed="rId1" cstate="print"/>
                  <a:srcRect/>
                  <a:stretch>
                    <a:fillRect/>
                  </a:stretch>
                </pic:blipFill>
                <pic:spPr bwMode="auto">
                  <a:xfrm>
                    <a:off x="0" y="0"/>
                    <a:ext cx="1356360" cy="370205"/>
                  </a:xfrm>
                  <a:prstGeom prst="rect">
                    <a:avLst/>
                  </a:prstGeom>
                  <a:noFill/>
                  <a:ln w="9525">
                    <a:noFill/>
                    <a:miter lim="800000"/>
                    <a:headEnd/>
                    <a:tailEnd/>
                  </a:ln>
                </pic:spPr>
              </pic:pic>
            </a:graphicData>
          </a:graphic>
        </wp:anchor>
      </w:drawing>
    </w:r>
    <w:r w:rsidR="002E33E1">
      <w:tab/>
    </w:r>
    <w:r w:rsidR="002E33E1">
      <w:tab/>
    </w:r>
    <w:r w:rsidR="002E33E1">
      <w:tab/>
    </w:r>
    <w:r w:rsidR="002E33E1">
      <w:tab/>
    </w:r>
    <w:r w:rsidR="002E33E1">
      <w:tab/>
    </w:r>
    <w:r w:rsidR="002E33E1">
      <w:tab/>
    </w:r>
    <w:r w:rsidR="002E33E1">
      <w:tab/>
    </w:r>
    <w:r w:rsidR="002E33E1">
      <w:tab/>
    </w:r>
    <w:r w:rsidR="002E33E1">
      <w:tab/>
    </w:r>
    <w:r w:rsidR="002E33E1">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50AB"/>
    <w:multiLevelType w:val="hybridMultilevel"/>
    <w:tmpl w:val="9D543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08"/>
    <w:rsid w:val="00006F22"/>
    <w:rsid w:val="0001190A"/>
    <w:rsid w:val="00063F7C"/>
    <w:rsid w:val="0007231F"/>
    <w:rsid w:val="00087A11"/>
    <w:rsid w:val="000B6BB9"/>
    <w:rsid w:val="0011138B"/>
    <w:rsid w:val="00111964"/>
    <w:rsid w:val="00126673"/>
    <w:rsid w:val="00142887"/>
    <w:rsid w:val="001A4FCF"/>
    <w:rsid w:val="001B1585"/>
    <w:rsid w:val="001E45F9"/>
    <w:rsid w:val="002835C1"/>
    <w:rsid w:val="00283905"/>
    <w:rsid w:val="002978AC"/>
    <w:rsid w:val="002B6016"/>
    <w:rsid w:val="002D21B1"/>
    <w:rsid w:val="002E33E1"/>
    <w:rsid w:val="002F4BD8"/>
    <w:rsid w:val="0030631E"/>
    <w:rsid w:val="0033594A"/>
    <w:rsid w:val="003418E7"/>
    <w:rsid w:val="0036026D"/>
    <w:rsid w:val="003A7204"/>
    <w:rsid w:val="003B2096"/>
    <w:rsid w:val="003D45C4"/>
    <w:rsid w:val="004012AD"/>
    <w:rsid w:val="0040408E"/>
    <w:rsid w:val="0045353B"/>
    <w:rsid w:val="00457DAC"/>
    <w:rsid w:val="00477D08"/>
    <w:rsid w:val="00483FF6"/>
    <w:rsid w:val="004E7762"/>
    <w:rsid w:val="005334C6"/>
    <w:rsid w:val="005500AC"/>
    <w:rsid w:val="00564F31"/>
    <w:rsid w:val="005846DD"/>
    <w:rsid w:val="0059497A"/>
    <w:rsid w:val="005B5E81"/>
    <w:rsid w:val="005C68AA"/>
    <w:rsid w:val="005E4CFE"/>
    <w:rsid w:val="005F68F1"/>
    <w:rsid w:val="00627ECB"/>
    <w:rsid w:val="00656ABD"/>
    <w:rsid w:val="006753B6"/>
    <w:rsid w:val="00675D05"/>
    <w:rsid w:val="006815BE"/>
    <w:rsid w:val="00685D1F"/>
    <w:rsid w:val="00685E12"/>
    <w:rsid w:val="00690728"/>
    <w:rsid w:val="006B37B3"/>
    <w:rsid w:val="006D31DC"/>
    <w:rsid w:val="006E3751"/>
    <w:rsid w:val="007021CD"/>
    <w:rsid w:val="00724FB9"/>
    <w:rsid w:val="00736E2B"/>
    <w:rsid w:val="00764822"/>
    <w:rsid w:val="007B1107"/>
    <w:rsid w:val="008C74F6"/>
    <w:rsid w:val="008D5694"/>
    <w:rsid w:val="00905EB9"/>
    <w:rsid w:val="009314C6"/>
    <w:rsid w:val="0095142D"/>
    <w:rsid w:val="00960DFB"/>
    <w:rsid w:val="009766D2"/>
    <w:rsid w:val="00982600"/>
    <w:rsid w:val="0098541A"/>
    <w:rsid w:val="009E583C"/>
    <w:rsid w:val="00AD3361"/>
    <w:rsid w:val="00B032C2"/>
    <w:rsid w:val="00B131F0"/>
    <w:rsid w:val="00B27DC3"/>
    <w:rsid w:val="00B82808"/>
    <w:rsid w:val="00BB1693"/>
    <w:rsid w:val="00BD3974"/>
    <w:rsid w:val="00C233E6"/>
    <w:rsid w:val="00C37C9C"/>
    <w:rsid w:val="00C46852"/>
    <w:rsid w:val="00C52FDF"/>
    <w:rsid w:val="00C6167C"/>
    <w:rsid w:val="00C77255"/>
    <w:rsid w:val="00CA1FDF"/>
    <w:rsid w:val="00CE386C"/>
    <w:rsid w:val="00D06516"/>
    <w:rsid w:val="00D454A6"/>
    <w:rsid w:val="00D7063D"/>
    <w:rsid w:val="00D74E95"/>
    <w:rsid w:val="00DB7E4F"/>
    <w:rsid w:val="00DD498D"/>
    <w:rsid w:val="00DE1889"/>
    <w:rsid w:val="00E060E1"/>
    <w:rsid w:val="00E06DCC"/>
    <w:rsid w:val="00E242F4"/>
    <w:rsid w:val="00E41F2E"/>
    <w:rsid w:val="00E85A3F"/>
    <w:rsid w:val="00E95A2C"/>
    <w:rsid w:val="00EA2D74"/>
    <w:rsid w:val="00EB0569"/>
    <w:rsid w:val="00EB5871"/>
    <w:rsid w:val="00ED4A8E"/>
    <w:rsid w:val="00EE0EE4"/>
    <w:rsid w:val="00F00EF8"/>
    <w:rsid w:val="00F03132"/>
    <w:rsid w:val="00F45108"/>
    <w:rsid w:val="00F67AE4"/>
    <w:rsid w:val="00F73DEC"/>
    <w:rsid w:val="00FA54DC"/>
    <w:rsid w:val="00FB1733"/>
    <w:rsid w:val="00FE3FC1"/>
    <w:rsid w:val="00FE43C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67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3D"/>
    <w:pPr>
      <w:spacing w:after="200" w:line="276" w:lineRule="auto"/>
    </w:pPr>
    <w:rPr>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6F22"/>
    <w:pPr>
      <w:tabs>
        <w:tab w:val="center" w:pos="4536"/>
        <w:tab w:val="right" w:pos="9072"/>
      </w:tabs>
    </w:pPr>
  </w:style>
  <w:style w:type="character" w:customStyle="1" w:styleId="SidhuvudChar">
    <w:name w:val="Sidhuvud Char"/>
    <w:basedOn w:val="Standardstycketypsnitt"/>
    <w:link w:val="Sidhuvud"/>
    <w:uiPriority w:val="99"/>
    <w:rsid w:val="00006F22"/>
  </w:style>
  <w:style w:type="paragraph" w:styleId="Sidfot">
    <w:name w:val="footer"/>
    <w:basedOn w:val="Normal"/>
    <w:link w:val="SidfotChar"/>
    <w:uiPriority w:val="99"/>
    <w:unhideWhenUsed/>
    <w:rsid w:val="00006F22"/>
    <w:pPr>
      <w:tabs>
        <w:tab w:val="center" w:pos="4536"/>
        <w:tab w:val="right" w:pos="9072"/>
      </w:tabs>
    </w:pPr>
  </w:style>
  <w:style w:type="character" w:customStyle="1" w:styleId="SidfotChar">
    <w:name w:val="Sidfot Char"/>
    <w:basedOn w:val="Standardstycketypsnitt"/>
    <w:link w:val="Sidfot"/>
    <w:uiPriority w:val="99"/>
    <w:rsid w:val="00006F22"/>
  </w:style>
  <w:style w:type="character" w:styleId="Hyperlnk">
    <w:name w:val="Hyperlink"/>
    <w:basedOn w:val="Standardstycketypsnitt"/>
    <w:uiPriority w:val="99"/>
    <w:unhideWhenUsed/>
    <w:rsid w:val="0098541A"/>
    <w:rPr>
      <w:color w:val="0000FF"/>
      <w:u w:val="single"/>
    </w:rPr>
  </w:style>
  <w:style w:type="table" w:styleId="Tabellrutnt">
    <w:name w:val="Table Grid"/>
    <w:basedOn w:val="Normaltabell"/>
    <w:uiPriority w:val="59"/>
    <w:rsid w:val="00656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8C74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3D"/>
    <w:pPr>
      <w:spacing w:after="200" w:line="276" w:lineRule="auto"/>
    </w:pPr>
    <w:rPr>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6F22"/>
    <w:pPr>
      <w:tabs>
        <w:tab w:val="center" w:pos="4536"/>
        <w:tab w:val="right" w:pos="9072"/>
      </w:tabs>
    </w:pPr>
  </w:style>
  <w:style w:type="character" w:customStyle="1" w:styleId="SidhuvudChar">
    <w:name w:val="Sidhuvud Char"/>
    <w:basedOn w:val="Standardstycketypsnitt"/>
    <w:link w:val="Sidhuvud"/>
    <w:uiPriority w:val="99"/>
    <w:rsid w:val="00006F22"/>
  </w:style>
  <w:style w:type="paragraph" w:styleId="Sidfot">
    <w:name w:val="footer"/>
    <w:basedOn w:val="Normal"/>
    <w:link w:val="SidfotChar"/>
    <w:uiPriority w:val="99"/>
    <w:unhideWhenUsed/>
    <w:rsid w:val="00006F22"/>
    <w:pPr>
      <w:tabs>
        <w:tab w:val="center" w:pos="4536"/>
        <w:tab w:val="right" w:pos="9072"/>
      </w:tabs>
    </w:pPr>
  </w:style>
  <w:style w:type="character" w:customStyle="1" w:styleId="SidfotChar">
    <w:name w:val="Sidfot Char"/>
    <w:basedOn w:val="Standardstycketypsnitt"/>
    <w:link w:val="Sidfot"/>
    <w:uiPriority w:val="99"/>
    <w:rsid w:val="00006F22"/>
  </w:style>
  <w:style w:type="character" w:styleId="Hyperlnk">
    <w:name w:val="Hyperlink"/>
    <w:basedOn w:val="Standardstycketypsnitt"/>
    <w:uiPriority w:val="99"/>
    <w:unhideWhenUsed/>
    <w:rsid w:val="0098541A"/>
    <w:rPr>
      <w:color w:val="0000FF"/>
      <w:u w:val="single"/>
    </w:rPr>
  </w:style>
  <w:style w:type="table" w:styleId="Tabellrutnt">
    <w:name w:val="Table Grid"/>
    <w:basedOn w:val="Normaltabell"/>
    <w:uiPriority w:val="59"/>
    <w:rsid w:val="00656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8C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homas.flinck@centrecourt.se" TargetMode="External"/><Relationship Id="rId10" Type="http://schemas.openxmlformats.org/officeDocument/2006/relationships/hyperlink" Target="http://www.centrecour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0341-ABF9-9040-9DE9-BC17A713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1037</Words>
  <Characters>5498</Characters>
  <Application>Microsoft Macintosh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dc:creator>
  <cp:keywords/>
  <dc:description/>
  <cp:lastModifiedBy>Mats Jakobsson</cp:lastModifiedBy>
  <cp:revision>4</cp:revision>
  <cp:lastPrinted>2012-10-29T14:41:00Z</cp:lastPrinted>
  <dcterms:created xsi:type="dcterms:W3CDTF">2012-10-29T14:40:00Z</dcterms:created>
  <dcterms:modified xsi:type="dcterms:W3CDTF">2012-10-29T14:43:00Z</dcterms:modified>
</cp:coreProperties>
</file>